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178AF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0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1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2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3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4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5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6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7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8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9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A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B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C" w14:textId="77777777" w:rsidR="0046790C" w:rsidRPr="006D435E" w:rsidRDefault="0046790C">
      <w:pPr>
        <w:rPr>
          <w:rFonts w:ascii="Times New Roman" w:hAnsi="Times New Roman" w:cs="Times New Roman"/>
        </w:rPr>
      </w:pPr>
    </w:p>
    <w:p w14:paraId="295178BD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p w14:paraId="295178BE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p w14:paraId="295178BF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p w14:paraId="295178C0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p w14:paraId="295178C1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p w14:paraId="295178C2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p w14:paraId="295178C3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p w14:paraId="295178C4" w14:textId="77777777" w:rsidR="001D1078" w:rsidRPr="006D435E" w:rsidRDefault="001D1078" w:rsidP="001D1078">
      <w:pPr>
        <w:rPr>
          <w:rFonts w:ascii="Times New Roman" w:hAnsi="Times New Roman" w:cs="Times New Roman"/>
        </w:rPr>
      </w:pPr>
    </w:p>
    <w:tbl>
      <w:tblPr>
        <w:tblW w:w="102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5660"/>
        <w:gridCol w:w="2273"/>
      </w:tblGrid>
      <w:tr w:rsidR="001D1078" w:rsidRPr="006D435E" w14:paraId="295178C8" w14:textId="77777777" w:rsidTr="00E456EA">
        <w:trPr>
          <w:trHeight w:val="315"/>
          <w:jc w:val="center"/>
        </w:trPr>
        <w:tc>
          <w:tcPr>
            <w:tcW w:w="22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C5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NÁZEV AKCE</w:t>
            </w:r>
          </w:p>
        </w:tc>
        <w:tc>
          <w:tcPr>
            <w:tcW w:w="56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C6" w14:textId="43D9154B" w:rsidR="009C6F94" w:rsidRPr="006D435E" w:rsidRDefault="00824C12" w:rsidP="009C6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20"/>
              </w:rPr>
              <w:t xml:space="preserve">REKONSTRUKCE ROZVODNY 110 </w:t>
            </w:r>
            <w:proofErr w:type="spellStart"/>
            <w:r w:rsidRPr="006D435E">
              <w:rPr>
                <w:rFonts w:ascii="Times New Roman" w:hAnsi="Times New Roman" w:cs="Times New Roman"/>
                <w:color w:val="000000"/>
                <w:sz w:val="20"/>
              </w:rPr>
              <w:t>kV</w:t>
            </w:r>
            <w:proofErr w:type="spellEnd"/>
            <w:r w:rsidRPr="006D435E">
              <w:rPr>
                <w:rFonts w:ascii="Times New Roman" w:hAnsi="Times New Roman" w:cs="Times New Roman"/>
                <w:color w:val="000000"/>
                <w:sz w:val="20"/>
              </w:rPr>
              <w:t>, SKLAD ŠLAPANOV</w:t>
            </w:r>
          </w:p>
        </w:tc>
        <w:tc>
          <w:tcPr>
            <w:tcW w:w="227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C7" w14:textId="4BEF3D5C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 xml:space="preserve">Č.STAVBY: </w:t>
            </w:r>
            <w:r w:rsidR="009806E9"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019/22/OCN</w:t>
            </w:r>
          </w:p>
        </w:tc>
      </w:tr>
      <w:tr w:rsidR="001D1078" w:rsidRPr="006D435E" w14:paraId="295178CC" w14:textId="77777777" w:rsidTr="00E456EA">
        <w:trPr>
          <w:trHeight w:val="282"/>
          <w:jc w:val="center"/>
        </w:trPr>
        <w:tc>
          <w:tcPr>
            <w:tcW w:w="227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78C9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78CA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CB" w14:textId="21FDC3A8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 xml:space="preserve">Č.OBJ: </w:t>
            </w:r>
            <w:r w:rsidR="0067064A"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4500095199</w:t>
            </w:r>
          </w:p>
        </w:tc>
      </w:tr>
      <w:tr w:rsidR="00404728" w:rsidRPr="006D435E" w14:paraId="295178D0" w14:textId="77777777" w:rsidTr="00E456EA">
        <w:trPr>
          <w:trHeight w:val="285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CD" w14:textId="77777777" w:rsidR="00404728" w:rsidRPr="006D435E" w:rsidRDefault="00404728" w:rsidP="0040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STAVEBNÍK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CE" w14:textId="681EBE45" w:rsidR="00404728" w:rsidRPr="006D435E" w:rsidRDefault="00404728" w:rsidP="0040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ČEPRO, a.s., DĚLNICKÁ 213/12, 170 00 PRAHA 7, HOLEŠOVICE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CF" w14:textId="6A6E975A" w:rsidR="00404728" w:rsidRPr="006D435E" w:rsidRDefault="00404728" w:rsidP="00404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="004C604C" w:rsidRPr="006D435E">
              <w:rPr>
                <w:rFonts w:ascii="Times New Roman" w:hAnsi="Times New Roman" w:cs="Times New Roman"/>
              </w:rPr>
              <w:fldChar w:fldCharType="begin"/>
            </w:r>
            <w:r w:rsidR="004C604C"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4C604C" w:rsidRPr="006D435E">
              <w:rPr>
                <w:rFonts w:ascii="Times New Roman" w:hAnsi="Times New Roman" w:cs="Times New Roman"/>
              </w:rPr>
              <w:fldChar w:fldCharType="separate"/>
            </w:r>
            <w:r w:rsidR="001545B1" w:rsidRPr="006D435E">
              <w:rPr>
                <w:rFonts w:ascii="Times New Roman" w:hAnsi="Times New Roman" w:cs="Times New Roman"/>
              </w:rPr>
              <w:fldChar w:fldCharType="begin"/>
            </w:r>
            <w:r w:rsidR="001545B1"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1545B1"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="00365D69" w:rsidRPr="006D435E">
              <w:rPr>
                <w:rFonts w:ascii="Times New Roman" w:hAnsi="Times New Roman" w:cs="Times New Roman"/>
              </w:rPr>
              <w:fldChar w:fldCharType="begin"/>
            </w:r>
            <w:r w:rsidR="00365D69"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365D69"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Pr="006D435E">
              <w:rPr>
                <w:rFonts w:ascii="Times New Roman" w:hAnsi="Times New Roman" w:cs="Times New Roman"/>
              </w:rPr>
              <w:fldChar w:fldCharType="begin"/>
            </w:r>
            <w:r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Pr="006D435E">
              <w:rPr>
                <w:rFonts w:ascii="Times New Roman" w:hAnsi="Times New Roman" w:cs="Times New Roman"/>
              </w:rPr>
              <w:fldChar w:fldCharType="separate"/>
            </w:r>
            <w:r w:rsidR="00D359CB" w:rsidRPr="006D435E">
              <w:rPr>
                <w:rFonts w:ascii="Times New Roman" w:hAnsi="Times New Roman" w:cs="Times New Roman"/>
              </w:rPr>
              <w:fldChar w:fldCharType="begin"/>
            </w:r>
            <w:r w:rsidR="00D359CB" w:rsidRPr="006D435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D359CB" w:rsidRPr="006D435E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AE168E">
              <w:rPr>
                <w:rFonts w:ascii="Times New Roman" w:hAnsi="Times New Roman" w:cs="Times New Roman"/>
              </w:rPr>
              <w:fldChar w:fldCharType="begin"/>
            </w:r>
            <w:r w:rsidR="00AE168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AE168E">
              <w:rPr>
                <w:rFonts w:ascii="Times New Roman" w:hAnsi="Times New Roman" w:cs="Times New Roman"/>
              </w:rPr>
              <w:fldChar w:fldCharType="separate"/>
            </w:r>
            <w:r w:rsidR="005B1E4E">
              <w:rPr>
                <w:rFonts w:ascii="Times New Roman" w:hAnsi="Times New Roman" w:cs="Times New Roman"/>
              </w:rPr>
              <w:fldChar w:fldCharType="begin"/>
            </w:r>
            <w:r w:rsidR="005B1E4E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5B1E4E">
              <w:rPr>
                <w:rFonts w:ascii="Times New Roman" w:hAnsi="Times New Roman" w:cs="Times New Roman"/>
              </w:rPr>
              <w:fldChar w:fldCharType="separate"/>
            </w:r>
            <w:r w:rsidR="00836509">
              <w:rPr>
                <w:rFonts w:ascii="Times New Roman" w:hAnsi="Times New Roman" w:cs="Times New Roman"/>
              </w:rPr>
              <w:fldChar w:fldCharType="begin"/>
            </w:r>
            <w:r w:rsidR="00836509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836509">
              <w:rPr>
                <w:rFonts w:ascii="Times New Roman" w:hAnsi="Times New Roman" w:cs="Times New Roman"/>
              </w:rPr>
              <w:fldChar w:fldCharType="separate"/>
            </w:r>
            <w:r w:rsidR="000E0F82">
              <w:rPr>
                <w:rFonts w:ascii="Times New Roman" w:hAnsi="Times New Roman" w:cs="Times New Roman"/>
              </w:rPr>
              <w:fldChar w:fldCharType="begin"/>
            </w:r>
            <w:r w:rsidR="000E0F82"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 w:rsidR="000E0F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INCLUDEPICTURE  "https://www.ima.cz/wp-content/uploads/cepro-logo.jpg?x67058" \* MERGEFORMATINET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D389C">
              <w:rPr>
                <w:rFonts w:ascii="Times New Roman" w:hAnsi="Times New Roman" w:cs="Times New Roman"/>
              </w:rPr>
              <w:fldChar w:fldCharType="begin"/>
            </w:r>
            <w:r w:rsidR="005D389C">
              <w:rPr>
                <w:rFonts w:ascii="Times New Roman" w:hAnsi="Times New Roman" w:cs="Times New Roman"/>
              </w:rPr>
              <w:instrText xml:space="preserve"> </w:instrText>
            </w:r>
            <w:r w:rsidR="005D389C">
              <w:rPr>
                <w:rFonts w:ascii="Times New Roman" w:hAnsi="Times New Roman" w:cs="Times New Roman"/>
              </w:rPr>
              <w:instrText>INCLUDEPICTURE  "https://www.ima.cz/wp-content/uploads/cepro-logo.jpg?x67058" \* MERGEFORMATINET</w:instrText>
            </w:r>
            <w:r w:rsidR="005D389C">
              <w:rPr>
                <w:rFonts w:ascii="Times New Roman" w:hAnsi="Times New Roman" w:cs="Times New Roman"/>
              </w:rPr>
              <w:instrText xml:space="preserve"> </w:instrText>
            </w:r>
            <w:r w:rsidR="005D389C">
              <w:rPr>
                <w:rFonts w:ascii="Times New Roman" w:hAnsi="Times New Roman" w:cs="Times New Roman"/>
              </w:rPr>
              <w:fldChar w:fldCharType="separate"/>
            </w:r>
            <w:r w:rsidR="005D389C">
              <w:rPr>
                <w:rFonts w:ascii="Times New Roman" w:hAnsi="Times New Roman" w:cs="Times New Roman"/>
              </w:rPr>
              <w:pict w14:anchorId="489A81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79.5pt;height:38.25pt">
                  <v:imagedata r:id="rId11" r:href="rId12"/>
                </v:shape>
              </w:pict>
            </w:r>
            <w:r w:rsidR="005D389C"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0E0F82">
              <w:rPr>
                <w:rFonts w:ascii="Times New Roman" w:hAnsi="Times New Roman" w:cs="Times New Roman"/>
              </w:rPr>
              <w:fldChar w:fldCharType="end"/>
            </w:r>
            <w:r w:rsidR="00836509">
              <w:rPr>
                <w:rFonts w:ascii="Times New Roman" w:hAnsi="Times New Roman" w:cs="Times New Roman"/>
              </w:rPr>
              <w:fldChar w:fldCharType="end"/>
            </w:r>
            <w:r w:rsidR="005B1E4E">
              <w:rPr>
                <w:rFonts w:ascii="Times New Roman" w:hAnsi="Times New Roman" w:cs="Times New Roman"/>
              </w:rPr>
              <w:fldChar w:fldCharType="end"/>
            </w:r>
            <w:r w:rsidR="00AE168E"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D359CB"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="00365D69"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="001545B1" w:rsidRPr="006D435E">
              <w:rPr>
                <w:rFonts w:ascii="Times New Roman" w:hAnsi="Times New Roman" w:cs="Times New Roman"/>
              </w:rPr>
              <w:fldChar w:fldCharType="end"/>
            </w:r>
            <w:r w:rsidR="004C604C"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hAnsi="Times New Roman" w:cs="Times New Roman"/>
              </w:rPr>
              <w:fldChar w:fldCharType="end"/>
            </w:r>
            <w:r w:rsidRPr="006D435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1D1078" w:rsidRPr="006D435E" w14:paraId="295178D4" w14:textId="77777777" w:rsidTr="00E456EA">
        <w:trPr>
          <w:trHeight w:val="285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1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STATUS/STUPEŇ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2" w14:textId="77777777" w:rsidR="00E15262" w:rsidRPr="006D435E" w:rsidRDefault="001D1078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 xml:space="preserve">DOKUMENTACE PRO </w:t>
            </w:r>
            <w:r w:rsidR="000764AD"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VYDÁNÍ STAVEBNÍHO POVOLENÍ</w:t>
            </w: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95178D3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7A6B8E" w:rsidRPr="006D435E" w14:paraId="295178D8" w14:textId="77777777" w:rsidTr="00E456EA">
        <w:trPr>
          <w:trHeight w:val="282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5" w14:textId="77777777" w:rsidR="007A6B8E" w:rsidRPr="006D435E" w:rsidRDefault="007A6B8E" w:rsidP="007A6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ČÁST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6" w14:textId="2E4847F0" w:rsidR="007A6B8E" w:rsidRPr="006D435E" w:rsidRDefault="007A6B8E" w:rsidP="007A6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D.2 DOKUMENTACE TECHNICKÝCH A TECHNOLOGICKÝCH ZAŘÍZENÍ</w:t>
            </w: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95178D7" w14:textId="77777777" w:rsidR="007A6B8E" w:rsidRPr="006D435E" w:rsidRDefault="007A6B8E" w:rsidP="007A6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295178D9" w14:textId="77777777" w:rsidR="001D1078" w:rsidRPr="006D435E" w:rsidRDefault="001D1078" w:rsidP="001D1078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W w:w="102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5660"/>
        <w:gridCol w:w="2300"/>
      </w:tblGrid>
      <w:tr w:rsidR="001D1078" w:rsidRPr="006D435E" w14:paraId="295178DD" w14:textId="77777777" w:rsidTr="00931264">
        <w:trPr>
          <w:trHeight w:val="315"/>
          <w:jc w:val="center"/>
        </w:trPr>
        <w:tc>
          <w:tcPr>
            <w:tcW w:w="22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A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ZHOT. DOKUMENTACE</w:t>
            </w:r>
          </w:p>
        </w:tc>
        <w:tc>
          <w:tcPr>
            <w:tcW w:w="5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B" w14:textId="4C5A0E35" w:rsidR="001D1078" w:rsidRPr="006D435E" w:rsidRDefault="003D1961" w:rsidP="00F7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SPECIALIZED ENERGETIC COMPANY, s.r.o. JIŽNÍ NÁM.32/15, BRNO, 619 00</w:t>
            </w:r>
          </w:p>
        </w:tc>
        <w:tc>
          <w:tcPr>
            <w:tcW w:w="22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DC" w14:textId="058E277F" w:rsidR="001D1078" w:rsidRPr="006D435E" w:rsidRDefault="00090660" w:rsidP="00E4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8DF825" wp14:editId="16758873">
                  <wp:extent cx="1371600" cy="198504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8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1078" w:rsidRPr="006D435E" w14:paraId="295178E1" w14:textId="77777777" w:rsidTr="00931264">
        <w:trPr>
          <w:trHeight w:val="300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E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DF" w14:textId="53E6A33E" w:rsidR="001D1078" w:rsidRPr="006D435E" w:rsidRDefault="008D07A5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ING. DAVID KOPEČNÝ, </w:t>
            </w:r>
            <w:r w:rsidRPr="006D435E">
              <w:rPr>
                <w:rFonts w:ascii="Times New Roman" w:eastAsiaTheme="majorEastAsia" w:hAnsi="Times New Roman" w:cs="Times New Roman"/>
                <w:sz w:val="18"/>
                <w:szCs w:val="18"/>
              </w:rPr>
              <w:t>kopecny</w:t>
            </w:r>
            <w:r w:rsidRPr="006D435E">
              <w:rPr>
                <w:rFonts w:ascii="Times New Roman" w:hAnsi="Times New Roman" w:cs="Times New Roman"/>
                <w:sz w:val="18"/>
                <w:szCs w:val="18"/>
              </w:rPr>
              <w:t>@jetpro.cz</w:t>
            </w: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tel.:777 965 929</w:t>
            </w:r>
          </w:p>
        </w:tc>
        <w:tc>
          <w:tcPr>
            <w:tcW w:w="227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5178E0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1D1078" w:rsidRPr="006D435E" w14:paraId="295178E5" w14:textId="77777777" w:rsidTr="00931264">
        <w:trPr>
          <w:trHeight w:val="300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2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ARCHIVNÍ ČÍSLO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3" w14:textId="73537D94" w:rsidR="001D1078" w:rsidRPr="006D435E" w:rsidRDefault="00791209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E4-A1030</w:t>
            </w:r>
          </w:p>
        </w:tc>
        <w:tc>
          <w:tcPr>
            <w:tcW w:w="227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5178E4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931264" w:rsidRPr="006D435E" w14:paraId="295178E9" w14:textId="77777777" w:rsidTr="00931264">
        <w:trPr>
          <w:trHeight w:val="300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6" w14:textId="77777777" w:rsidR="00931264" w:rsidRPr="006D435E" w:rsidRDefault="00931264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ZOD. PROJEKTANT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7" w14:textId="0977F727" w:rsidR="00931264" w:rsidRPr="006D435E" w:rsidRDefault="00931264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ING. DAVID KOPEČNÝ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E8" w14:textId="283DFA50" w:rsidR="00931264" w:rsidRPr="006D435E" w:rsidRDefault="00931264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 xml:space="preserve">DATUM: </w:t>
            </w:r>
            <w:r w:rsidR="007B27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06</w:t>
            </w:r>
            <w:r w:rsidR="00530494"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-202</w:t>
            </w:r>
            <w:r w:rsidR="007B27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931264" w:rsidRPr="006D435E" w14:paraId="295178ED" w14:textId="77777777" w:rsidTr="00931264">
        <w:trPr>
          <w:trHeight w:val="300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A" w14:textId="77777777" w:rsidR="00931264" w:rsidRPr="006D435E" w:rsidRDefault="00931264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B" w14:textId="34499583" w:rsidR="00931264" w:rsidRPr="006D435E" w:rsidRDefault="00E03856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DANIEL KNOTEK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EC" w14:textId="77777777" w:rsidR="00931264" w:rsidRPr="006D435E" w:rsidRDefault="00931264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ČÍSLO VÝKRESU:</w:t>
            </w:r>
          </w:p>
        </w:tc>
      </w:tr>
      <w:tr w:rsidR="00931264" w:rsidRPr="006D435E" w14:paraId="295178F1" w14:textId="77777777" w:rsidTr="00931264">
        <w:trPr>
          <w:trHeight w:val="315"/>
          <w:jc w:val="center"/>
        </w:trPr>
        <w:tc>
          <w:tcPr>
            <w:tcW w:w="22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E" w14:textId="77777777" w:rsidR="00931264" w:rsidRPr="006D435E" w:rsidRDefault="00931264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EF" w14:textId="217CF64D" w:rsidR="00931264" w:rsidRPr="006D435E" w:rsidRDefault="00931264" w:rsidP="00931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ING. DAVID KOPEČNÝ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F0" w14:textId="366F9AC7" w:rsidR="00931264" w:rsidRPr="006D435E" w:rsidRDefault="00931264" w:rsidP="0093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D</w:t>
            </w:r>
            <w:r w:rsidR="00530494"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-2-340-01</w:t>
            </w:r>
          </w:p>
        </w:tc>
      </w:tr>
    </w:tbl>
    <w:p w14:paraId="295178F2" w14:textId="77777777" w:rsidR="001D1078" w:rsidRPr="006D435E" w:rsidRDefault="001D1078" w:rsidP="001D1078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W w:w="102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5660"/>
        <w:gridCol w:w="2273"/>
      </w:tblGrid>
      <w:tr w:rsidR="001D1078" w:rsidRPr="006D435E" w14:paraId="295178F6" w14:textId="77777777" w:rsidTr="00E456EA">
        <w:trPr>
          <w:trHeight w:val="315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F3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MÍSTO STAVBY</w:t>
            </w:r>
          </w:p>
        </w:tc>
        <w:tc>
          <w:tcPr>
            <w:tcW w:w="52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F4" w14:textId="03D96DE1" w:rsidR="001D1078" w:rsidRPr="006D435E" w:rsidRDefault="004C68BD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ČEPRO - SKLAD ŠLAPANOV, KATR. Č. [695785], PARC. Č. 300/5</w:t>
            </w:r>
          </w:p>
        </w:tc>
        <w:tc>
          <w:tcPr>
            <w:tcW w:w="212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F5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KÓD LOKALITY:</w:t>
            </w:r>
          </w:p>
        </w:tc>
      </w:tr>
      <w:tr w:rsidR="001D1078" w:rsidRPr="006D435E" w14:paraId="295178FA" w14:textId="77777777" w:rsidTr="00E456EA">
        <w:trPr>
          <w:trHeight w:val="300"/>
          <w:jc w:val="center"/>
        </w:trPr>
        <w:tc>
          <w:tcPr>
            <w:tcW w:w="21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F7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SO/PS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F8" w14:textId="735467BE" w:rsidR="001D1078" w:rsidRPr="006D435E" w:rsidRDefault="00195235" w:rsidP="0030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SO 340 – Vnější osvětlení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F9" w14:textId="081CD685" w:rsidR="001D1078" w:rsidRPr="006D435E" w:rsidRDefault="001D1078" w:rsidP="00E81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1D1078" w:rsidRPr="006D435E" w14:paraId="295178FE" w14:textId="77777777" w:rsidTr="00E456EA">
        <w:trPr>
          <w:trHeight w:val="300"/>
          <w:jc w:val="center"/>
        </w:trPr>
        <w:tc>
          <w:tcPr>
            <w:tcW w:w="21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FB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MAJETKOVÁ TŘÍDA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FC" w14:textId="79C5CCAA" w:rsidR="001D1078" w:rsidRPr="006D435E" w:rsidRDefault="001D1078" w:rsidP="0030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8FD" w14:textId="52D25073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ARCHIVNÍ ČÍSLO:</w:t>
            </w:r>
          </w:p>
        </w:tc>
      </w:tr>
      <w:tr w:rsidR="001D1078" w:rsidRPr="006D435E" w14:paraId="29517902" w14:textId="77777777" w:rsidTr="00E456EA">
        <w:trPr>
          <w:trHeight w:val="300"/>
          <w:jc w:val="center"/>
        </w:trPr>
        <w:tc>
          <w:tcPr>
            <w:tcW w:w="21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8FF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DRUH DOKUMENTU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900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TECHNICKÁ ZPRÁVA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901" w14:textId="77777777" w:rsidR="001D1078" w:rsidRPr="006D435E" w:rsidRDefault="001D1078" w:rsidP="00E81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-</w:t>
            </w:r>
          </w:p>
        </w:tc>
      </w:tr>
      <w:tr w:rsidR="001D1078" w:rsidRPr="006D435E" w14:paraId="29517906" w14:textId="77777777" w:rsidTr="00E456EA">
        <w:trPr>
          <w:trHeight w:val="300"/>
          <w:jc w:val="center"/>
        </w:trPr>
        <w:tc>
          <w:tcPr>
            <w:tcW w:w="2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903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NÁZEV DOKUMENTU</w:t>
            </w:r>
          </w:p>
        </w:tc>
        <w:tc>
          <w:tcPr>
            <w:tcW w:w="528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7904" w14:textId="77777777" w:rsidR="001D1078" w:rsidRPr="006D435E" w:rsidRDefault="00387A38" w:rsidP="00E4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TECHNICKÁ ZPRÁVA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905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LIST / CELKEM:</w:t>
            </w:r>
          </w:p>
        </w:tc>
      </w:tr>
      <w:tr w:rsidR="001D1078" w:rsidRPr="006D435E" w14:paraId="2951790A" w14:textId="77777777" w:rsidTr="00E456EA">
        <w:trPr>
          <w:trHeight w:val="315"/>
          <w:jc w:val="center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517907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28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517908" w14:textId="77777777" w:rsidR="001D1078" w:rsidRPr="006D435E" w:rsidRDefault="001D1078" w:rsidP="00E4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17909" w14:textId="77777777" w:rsidR="001D1078" w:rsidRPr="006D435E" w:rsidRDefault="00B93B81" w:rsidP="00E81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</w:pPr>
            <w:r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 xml:space="preserve">1 / </w:t>
            </w:r>
            <w:r w:rsidR="0096233D" w:rsidRPr="006D43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cs-CZ"/>
              </w:rPr>
              <w:t>6</w:t>
            </w:r>
          </w:p>
        </w:tc>
      </w:tr>
    </w:tbl>
    <w:p w14:paraId="2951790B" w14:textId="77777777" w:rsidR="00FC4630" w:rsidRPr="006D435E" w:rsidRDefault="00FC4630" w:rsidP="001D1078">
      <w:pPr>
        <w:pStyle w:val="Nadpis1"/>
        <w:numPr>
          <w:ilvl w:val="0"/>
          <w:numId w:val="0"/>
        </w:numPr>
        <w:rPr>
          <w:rFonts w:ascii="Times New Roman" w:hAnsi="Times New Roman" w:cs="Times New Roman"/>
        </w:rPr>
      </w:pPr>
    </w:p>
    <w:p w14:paraId="2951790C" w14:textId="77777777" w:rsidR="00342C45" w:rsidRPr="006D435E" w:rsidRDefault="00342C45" w:rsidP="007C7A35">
      <w:pPr>
        <w:rPr>
          <w:rFonts w:ascii="Times New Roman" w:hAnsi="Times New Roman" w:cs="Times New Roman"/>
          <w:b/>
        </w:rPr>
      </w:pPr>
    </w:p>
    <w:p w14:paraId="2951790D" w14:textId="77777777" w:rsidR="007C7A35" w:rsidRPr="006D435E" w:rsidRDefault="007C7A35" w:rsidP="007C7A35">
      <w:pPr>
        <w:rPr>
          <w:rFonts w:ascii="Times New Roman" w:hAnsi="Times New Roman" w:cs="Times New Roman"/>
          <w:b/>
        </w:rPr>
      </w:pPr>
      <w:r w:rsidRPr="006D435E">
        <w:rPr>
          <w:rFonts w:ascii="Times New Roman" w:hAnsi="Times New Roman" w:cs="Times New Roman"/>
          <w:b/>
        </w:rPr>
        <w:t>Obsah :</w:t>
      </w:r>
    </w:p>
    <w:p w14:paraId="2951790E" w14:textId="77777777" w:rsidR="007C7A35" w:rsidRPr="006D435E" w:rsidRDefault="007C7A35" w:rsidP="007C7A35">
      <w:pPr>
        <w:rPr>
          <w:rFonts w:ascii="Times New Roman" w:hAnsi="Times New Roman" w:cs="Times New Roman"/>
        </w:rPr>
      </w:pPr>
    </w:p>
    <w:p w14:paraId="25E5D879" w14:textId="19BA8643" w:rsidR="000200B5" w:rsidRDefault="007C7A35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 w:rsidRPr="006D435E">
        <w:rPr>
          <w:rFonts w:ascii="Times New Roman" w:hAnsi="Times New Roman" w:cs="Times New Roman"/>
          <w:sz w:val="24"/>
        </w:rPr>
        <w:fldChar w:fldCharType="begin"/>
      </w:r>
      <w:r w:rsidRPr="006D435E">
        <w:rPr>
          <w:rFonts w:ascii="Times New Roman" w:hAnsi="Times New Roman" w:cs="Times New Roman"/>
          <w:sz w:val="24"/>
        </w:rPr>
        <w:instrText xml:space="preserve"> TOC \o "1-3" \h \z \u </w:instrText>
      </w:r>
      <w:r w:rsidRPr="006D435E">
        <w:rPr>
          <w:rFonts w:ascii="Times New Roman" w:hAnsi="Times New Roman" w:cs="Times New Roman"/>
          <w:sz w:val="24"/>
        </w:rPr>
        <w:fldChar w:fldCharType="separate"/>
      </w:r>
      <w:hyperlink w:anchor="_Toc170489462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1.</w:t>
        </w:r>
        <w:r w:rsidR="000200B5"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Předpoklady pro řešení projektu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_Toc170489462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 w:rsidR="005D389C">
          <w:rPr>
            <w:noProof/>
            <w:webHidden/>
          </w:rPr>
          <w:t>3</w:t>
        </w:r>
        <w:r w:rsidR="000200B5">
          <w:rPr>
            <w:noProof/>
            <w:webHidden/>
          </w:rPr>
          <w:fldChar w:fldCharType="end"/>
        </w:r>
      </w:hyperlink>
    </w:p>
    <w:p w14:paraId="7DAE5CB7" w14:textId="155DC0D4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63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Rozsah projektovaného zařízení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_Toc170489463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200B5">
          <w:rPr>
            <w:noProof/>
            <w:webHidden/>
          </w:rPr>
          <w:fldChar w:fldCharType="end"/>
        </w:r>
      </w:hyperlink>
    </w:p>
    <w:p w14:paraId="2527D29E" w14:textId="51E8E624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64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Předpisy a normy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_Toc170489464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200B5">
          <w:rPr>
            <w:noProof/>
            <w:webHidden/>
          </w:rPr>
          <w:fldChar w:fldCharType="end"/>
        </w:r>
      </w:hyperlink>
    </w:p>
    <w:p w14:paraId="03C7ADE0" w14:textId="050A9E61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65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Základní normy a předpisy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_Toc170489465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200B5">
          <w:rPr>
            <w:noProof/>
            <w:webHidden/>
          </w:rPr>
          <w:fldChar w:fldCharType="end"/>
        </w:r>
      </w:hyperlink>
    </w:p>
    <w:p w14:paraId="1E661FE0" w14:textId="2C3360B0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66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Katalogy výrobců a dodavatelů (vstupy)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_Toc170489466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200B5">
          <w:rPr>
            <w:noProof/>
            <w:webHidden/>
          </w:rPr>
          <w:fldChar w:fldCharType="end"/>
        </w:r>
      </w:hyperlink>
    </w:p>
    <w:p w14:paraId="4EE1A260" w14:textId="0D89B3CC" w:rsidR="000200B5" w:rsidRDefault="005D389C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67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2.</w:t>
        </w:r>
        <w:r w:rsidR="000200B5"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Základní technické údaje návrhu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_Toc170489467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00B5">
          <w:rPr>
            <w:noProof/>
            <w:webHidden/>
          </w:rPr>
          <w:fldChar w:fldCharType="end"/>
        </w:r>
      </w:hyperlink>
    </w:p>
    <w:p w14:paraId="411F1A16" w14:textId="3B97BC99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68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Jmenovitá napětí a druhy sítí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_Toc170489468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00B5">
          <w:rPr>
            <w:noProof/>
            <w:webHidden/>
          </w:rPr>
          <w:fldChar w:fldCharType="end"/>
        </w:r>
      </w:hyperlink>
    </w:p>
    <w:p w14:paraId="61389655" w14:textId="5A5B6A7E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69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Ochrana před úrazem elektrickým proudem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_Toc170489469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00B5">
          <w:rPr>
            <w:noProof/>
            <w:webHidden/>
          </w:rPr>
          <w:fldChar w:fldCharType="end"/>
        </w:r>
      </w:hyperlink>
    </w:p>
    <w:p w14:paraId="52EC1AA3" w14:textId="313EB8A8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0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Použité ochranné opatření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_Toc170489470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00B5">
          <w:rPr>
            <w:noProof/>
            <w:webHidden/>
          </w:rPr>
          <w:fldChar w:fldCharType="end"/>
        </w:r>
      </w:hyperlink>
    </w:p>
    <w:p w14:paraId="46C6BE4C" w14:textId="59EB137F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1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Základní ochrana (Ochrana před nebezpečným dotykem živých částí)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_Toc170489471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00B5">
          <w:rPr>
            <w:noProof/>
            <w:webHidden/>
          </w:rPr>
          <w:fldChar w:fldCharType="end"/>
        </w:r>
      </w:hyperlink>
    </w:p>
    <w:p w14:paraId="517F56B4" w14:textId="064CDEE8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2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Ochrana při poruše (Ochrana před nebezpečným dotykem neživých částí)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_Toc170489472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00B5">
          <w:rPr>
            <w:noProof/>
            <w:webHidden/>
          </w:rPr>
          <w:fldChar w:fldCharType="end"/>
        </w:r>
      </w:hyperlink>
    </w:p>
    <w:p w14:paraId="1D2E2337" w14:textId="5D80140F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3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Vnější vlivy a prostory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_Toc170489473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00B5">
          <w:rPr>
            <w:noProof/>
            <w:webHidden/>
          </w:rPr>
          <w:fldChar w:fldCharType="end"/>
        </w:r>
      </w:hyperlink>
    </w:p>
    <w:p w14:paraId="0E09B712" w14:textId="127827BB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4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Energetická bilance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_Toc170489474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200B5">
          <w:rPr>
            <w:noProof/>
            <w:webHidden/>
          </w:rPr>
          <w:fldChar w:fldCharType="end"/>
        </w:r>
      </w:hyperlink>
    </w:p>
    <w:p w14:paraId="25C0E8F6" w14:textId="517CAD74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5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Použité vodiče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_Toc170489475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200B5">
          <w:rPr>
            <w:noProof/>
            <w:webHidden/>
          </w:rPr>
          <w:fldChar w:fldCharType="end"/>
        </w:r>
      </w:hyperlink>
    </w:p>
    <w:p w14:paraId="74B5DA6A" w14:textId="0F528768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6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Etapizace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_Toc170489476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200B5">
          <w:rPr>
            <w:noProof/>
            <w:webHidden/>
          </w:rPr>
          <w:fldChar w:fldCharType="end"/>
        </w:r>
      </w:hyperlink>
    </w:p>
    <w:p w14:paraId="7F89056C" w14:textId="550F00A2" w:rsidR="000200B5" w:rsidRDefault="005D389C">
      <w:pPr>
        <w:pStyle w:val="Obsah3"/>
        <w:tabs>
          <w:tab w:val="right" w:leader="dot" w:pos="9230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7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Použité značení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_Toc170489477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200B5">
          <w:rPr>
            <w:noProof/>
            <w:webHidden/>
          </w:rPr>
          <w:fldChar w:fldCharType="end"/>
        </w:r>
      </w:hyperlink>
    </w:p>
    <w:p w14:paraId="46A1F63F" w14:textId="54F485F0" w:rsidR="000200B5" w:rsidRDefault="005D389C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0489478" w:history="1"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3.</w:t>
        </w:r>
        <w:r w:rsidR="000200B5"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="000200B5" w:rsidRPr="00A967DB">
          <w:rPr>
            <w:rStyle w:val="Hypertextovodkaz"/>
            <w:rFonts w:ascii="Times New Roman" w:hAnsi="Times New Roman" w:cs="Times New Roman"/>
            <w:noProof/>
          </w:rPr>
          <w:t>Technické řešení a detailní popis celků</w:t>
        </w:r>
        <w:r w:rsidR="000200B5">
          <w:rPr>
            <w:noProof/>
            <w:webHidden/>
          </w:rPr>
          <w:tab/>
        </w:r>
        <w:r w:rsidR="000200B5">
          <w:rPr>
            <w:noProof/>
            <w:webHidden/>
          </w:rPr>
          <w:fldChar w:fldCharType="begin"/>
        </w:r>
        <w:r w:rsidR="000200B5">
          <w:rPr>
            <w:noProof/>
            <w:webHidden/>
          </w:rPr>
          <w:instrText xml:space="preserve"> PAGEREF _Toc170489478 \h </w:instrText>
        </w:r>
        <w:r w:rsidR="000200B5">
          <w:rPr>
            <w:noProof/>
            <w:webHidden/>
          </w:rPr>
        </w:r>
        <w:r w:rsidR="000200B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200B5">
          <w:rPr>
            <w:noProof/>
            <w:webHidden/>
          </w:rPr>
          <w:fldChar w:fldCharType="end"/>
        </w:r>
      </w:hyperlink>
    </w:p>
    <w:p w14:paraId="29517912" w14:textId="4E70AC06" w:rsidR="00BD79FC" w:rsidRPr="006D435E" w:rsidRDefault="007C7A35" w:rsidP="007C7A35">
      <w:pPr>
        <w:rPr>
          <w:rFonts w:ascii="Times New Roman" w:hAnsi="Times New Roman" w:cs="Times New Roman"/>
          <w:lang w:eastAsia="cs-CZ"/>
        </w:rPr>
        <w:sectPr w:rsidR="00BD79FC" w:rsidRPr="006D435E" w:rsidSect="004B0B40">
          <w:footerReference w:type="default" r:id="rId14"/>
          <w:pgSz w:w="11906" w:h="16838"/>
          <w:pgMar w:top="568" w:right="1226" w:bottom="426" w:left="1440" w:header="708" w:footer="708" w:gutter="0"/>
          <w:cols w:space="708"/>
          <w:titlePg/>
          <w:docGrid w:linePitch="360"/>
        </w:sectPr>
      </w:pPr>
      <w:r w:rsidRPr="006D435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517913" w14:textId="77777777" w:rsidR="00E456EA" w:rsidRPr="006D435E" w:rsidRDefault="00E456EA" w:rsidP="00E456EA">
      <w:pPr>
        <w:pStyle w:val="Nadpis1"/>
        <w:numPr>
          <w:ilvl w:val="0"/>
          <w:numId w:val="42"/>
        </w:numPr>
        <w:ind w:left="426" w:hanging="426"/>
        <w:rPr>
          <w:rFonts w:ascii="Times New Roman" w:hAnsi="Times New Roman" w:cs="Times New Roman"/>
        </w:rPr>
      </w:pPr>
      <w:bookmarkStart w:id="0" w:name="_Toc170489462"/>
      <w:r w:rsidRPr="006D435E">
        <w:rPr>
          <w:rFonts w:ascii="Times New Roman" w:hAnsi="Times New Roman" w:cs="Times New Roman"/>
        </w:rPr>
        <w:lastRenderedPageBreak/>
        <w:t>Předpoklady pro řešení projektu</w:t>
      </w:r>
      <w:bookmarkEnd w:id="0"/>
    </w:p>
    <w:p w14:paraId="29517914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 w:val="0"/>
          <w:bCs w:val="0"/>
          <w:szCs w:val="24"/>
        </w:rPr>
      </w:pPr>
      <w:bookmarkStart w:id="1" w:name="_Toc301368904"/>
      <w:bookmarkStart w:id="2" w:name="_Toc355001640"/>
      <w:bookmarkStart w:id="3" w:name="_Toc470090181"/>
      <w:bookmarkStart w:id="4" w:name="_Toc83819713"/>
      <w:bookmarkStart w:id="5" w:name="_Toc170489463"/>
      <w:r w:rsidRPr="006D435E">
        <w:rPr>
          <w:rFonts w:ascii="Times New Roman" w:hAnsi="Times New Roman" w:cs="Times New Roman"/>
          <w:b w:val="0"/>
          <w:bCs w:val="0"/>
          <w:szCs w:val="24"/>
        </w:rPr>
        <w:t>Rozsah projektovaného zařízení</w:t>
      </w:r>
      <w:bookmarkEnd w:id="1"/>
      <w:bookmarkEnd w:id="2"/>
      <w:bookmarkEnd w:id="3"/>
      <w:bookmarkEnd w:id="4"/>
      <w:bookmarkEnd w:id="5"/>
    </w:p>
    <w:p w14:paraId="29517915" w14:textId="461CB59C" w:rsidR="00E456EA" w:rsidRPr="006D435E" w:rsidRDefault="00E456EA" w:rsidP="00E456EA">
      <w:pPr>
        <w:pStyle w:val="Nadpis4"/>
        <w:keepNext w:val="0"/>
        <w:numPr>
          <w:ilvl w:val="2"/>
          <w:numId w:val="0"/>
        </w:numPr>
        <w:tabs>
          <w:tab w:val="num" w:pos="851"/>
        </w:tabs>
        <w:spacing w:before="240" w:after="60"/>
        <w:ind w:left="426" w:hanging="283"/>
        <w:rPr>
          <w:rFonts w:ascii="Times New Roman" w:hAnsi="Times New Roman" w:cs="Times New Roman"/>
          <w:color w:val="auto"/>
        </w:rPr>
      </w:pPr>
      <w:bookmarkStart w:id="6" w:name="_Toc301368905"/>
      <w:bookmarkStart w:id="7" w:name="_Toc355001641"/>
      <w:bookmarkStart w:id="8" w:name="_Toc470090182"/>
      <w:r w:rsidRPr="006D435E">
        <w:rPr>
          <w:rFonts w:ascii="Times New Roman" w:hAnsi="Times New Roman" w:cs="Times New Roman"/>
          <w:color w:val="auto"/>
        </w:rPr>
        <w:t>Projektová dokumentace (část SO</w:t>
      </w:r>
      <w:r w:rsidR="00CF118A" w:rsidRPr="006D435E">
        <w:rPr>
          <w:rFonts w:ascii="Times New Roman" w:hAnsi="Times New Roman" w:cs="Times New Roman"/>
          <w:color w:val="auto"/>
        </w:rPr>
        <w:t xml:space="preserve"> </w:t>
      </w:r>
      <w:r w:rsidRPr="006D435E">
        <w:rPr>
          <w:rFonts w:ascii="Times New Roman" w:hAnsi="Times New Roman" w:cs="Times New Roman"/>
          <w:color w:val="auto"/>
        </w:rPr>
        <w:t>3</w:t>
      </w:r>
      <w:r w:rsidR="00CF118A" w:rsidRPr="006D435E">
        <w:rPr>
          <w:rFonts w:ascii="Times New Roman" w:hAnsi="Times New Roman" w:cs="Times New Roman"/>
          <w:color w:val="auto"/>
        </w:rPr>
        <w:t>40</w:t>
      </w:r>
      <w:r w:rsidRPr="006D435E">
        <w:rPr>
          <w:rFonts w:ascii="Times New Roman" w:hAnsi="Times New Roman" w:cs="Times New Roman"/>
          <w:color w:val="auto"/>
        </w:rPr>
        <w:t>) řeší</w:t>
      </w:r>
      <w:bookmarkEnd w:id="6"/>
      <w:bookmarkEnd w:id="7"/>
      <w:bookmarkEnd w:id="8"/>
    </w:p>
    <w:p w14:paraId="29517916" w14:textId="6A54DDEB" w:rsidR="00E456EA" w:rsidRPr="006D435E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>Systém osvětlení technologických částí rozvodny 110 </w:t>
      </w:r>
      <w:proofErr w:type="spellStart"/>
      <w:r w:rsidRPr="006D435E">
        <w:rPr>
          <w:rFonts w:ascii="Times New Roman" w:hAnsi="Times New Roman" w:cs="Times New Roman"/>
        </w:rPr>
        <w:t>kV</w:t>
      </w:r>
      <w:proofErr w:type="spellEnd"/>
      <w:r w:rsidRPr="006D435E">
        <w:rPr>
          <w:rFonts w:ascii="Times New Roman" w:hAnsi="Times New Roman" w:cs="Times New Roman"/>
        </w:rPr>
        <w:t xml:space="preserve"> </w:t>
      </w:r>
      <w:r w:rsidR="00CF118A" w:rsidRPr="006D435E">
        <w:rPr>
          <w:rFonts w:ascii="Times New Roman" w:hAnsi="Times New Roman" w:cs="Times New Roman"/>
        </w:rPr>
        <w:t>Šlapanov</w:t>
      </w:r>
      <w:r w:rsidR="003906E5" w:rsidRPr="006D435E">
        <w:rPr>
          <w:rFonts w:ascii="Times New Roman" w:hAnsi="Times New Roman" w:cs="Times New Roman"/>
        </w:rPr>
        <w:t>.</w:t>
      </w:r>
    </w:p>
    <w:p w14:paraId="29517917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9" w:name="_Toc355001642"/>
      <w:bookmarkStart w:id="10" w:name="_Toc470090184"/>
      <w:bookmarkStart w:id="11" w:name="_Toc83819714"/>
      <w:bookmarkStart w:id="12" w:name="_Toc170489464"/>
      <w:r w:rsidRPr="006D435E">
        <w:rPr>
          <w:rFonts w:ascii="Times New Roman" w:hAnsi="Times New Roman" w:cs="Times New Roman"/>
          <w:bCs w:val="0"/>
          <w:szCs w:val="24"/>
        </w:rPr>
        <w:t>Předpisy a normy</w:t>
      </w:r>
      <w:bookmarkEnd w:id="9"/>
      <w:bookmarkEnd w:id="10"/>
      <w:bookmarkEnd w:id="11"/>
      <w:bookmarkEnd w:id="12"/>
    </w:p>
    <w:p w14:paraId="29517918" w14:textId="3A3D6BE2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bookmarkStart w:id="13" w:name="_Toc355001643"/>
      <w:r w:rsidRPr="006D435E">
        <w:rPr>
          <w:rFonts w:ascii="Times New Roman" w:eastAsia="Times New Roman" w:hAnsi="Times New Roman" w:cs="Times New Roman"/>
          <w:szCs w:val="24"/>
          <w:lang w:eastAsia="cs-CZ"/>
        </w:rPr>
        <w:t>Projektová dokumentace je zpracována dle platných technických předpisů, norem, katalogů výrobců a návodů pro montáž jednotlivých zařízení, platných v době zpracování projektové dokumentace. Dále projekt respektuje všechny náležitosti dle oborových zvyklostí, zásady směrnic a požadavky zákazníka.</w:t>
      </w:r>
    </w:p>
    <w:p w14:paraId="29517919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Montáž a provoz zařízení, jednotlivé detailní části musí splňovat požadavky norem a předpisů, které se na ně vztahují.</w:t>
      </w:r>
    </w:p>
    <w:p w14:paraId="2951791A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Všechny předpisy a normy jsou uvažovány v posledním platném znění v době vzniku PD.</w:t>
      </w:r>
    </w:p>
    <w:p w14:paraId="2951791B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14" w:name="_Toc470090185"/>
      <w:bookmarkStart w:id="15" w:name="_Toc83819715"/>
      <w:bookmarkStart w:id="16" w:name="_Toc170489465"/>
      <w:r w:rsidRPr="006D435E">
        <w:rPr>
          <w:rFonts w:ascii="Times New Roman" w:hAnsi="Times New Roman" w:cs="Times New Roman"/>
          <w:bCs w:val="0"/>
          <w:szCs w:val="24"/>
        </w:rPr>
        <w:t>Základní normy a předpisy</w:t>
      </w:r>
      <w:bookmarkEnd w:id="13"/>
      <w:bookmarkEnd w:id="14"/>
      <w:bookmarkEnd w:id="15"/>
      <w:bookmarkEnd w:id="16"/>
    </w:p>
    <w:p w14:paraId="2951791C" w14:textId="77777777" w:rsidR="00E456EA" w:rsidRPr="006D435E" w:rsidRDefault="00E456EA" w:rsidP="00E456EA">
      <w:pPr>
        <w:pStyle w:val="Bezmezer"/>
      </w:pPr>
      <w:r w:rsidRPr="006D435E">
        <w:t>Zejména:</w:t>
      </w:r>
    </w:p>
    <w:p w14:paraId="2951791D" w14:textId="77777777" w:rsidR="00E456EA" w:rsidRPr="006D435E" w:rsidRDefault="00E456EA" w:rsidP="00E456EA">
      <w:pPr>
        <w:pStyle w:val="Bezmezer"/>
        <w:ind w:left="2832" w:hanging="2832"/>
      </w:pPr>
      <w:r w:rsidRPr="006D435E">
        <w:t>ČSN EN 61936-1</w:t>
      </w:r>
      <w:r w:rsidRPr="006D435E">
        <w:tab/>
        <w:t xml:space="preserve">Elektrické instalace nad AC 1 </w:t>
      </w:r>
      <w:proofErr w:type="spellStart"/>
      <w:r w:rsidRPr="006D435E">
        <w:t>kV</w:t>
      </w:r>
      <w:proofErr w:type="spellEnd"/>
      <w:r w:rsidRPr="006D435E">
        <w:t xml:space="preserve"> – část 1: Všeobecná pravidla</w:t>
      </w:r>
    </w:p>
    <w:p w14:paraId="2951791E" w14:textId="77777777" w:rsidR="00E456EA" w:rsidRPr="006D435E" w:rsidRDefault="00E456EA" w:rsidP="00E456EA">
      <w:pPr>
        <w:pStyle w:val="Bezmezer"/>
        <w:ind w:left="2832" w:hanging="2832"/>
      </w:pPr>
      <w:r w:rsidRPr="006D435E">
        <w:t xml:space="preserve">ČSN 33 2000-7-714 </w:t>
      </w:r>
      <w:proofErr w:type="spellStart"/>
      <w:r w:rsidRPr="006D435E">
        <w:t>ed</w:t>
      </w:r>
      <w:proofErr w:type="spellEnd"/>
      <w:r w:rsidRPr="006D435E">
        <w:t xml:space="preserve">. 2    </w:t>
      </w:r>
      <w:r w:rsidRPr="006D435E">
        <w:tab/>
        <w:t>Elektrické instalace nízkého napětí - Část 7-714: Zařízení jednoúčelová a ve zvláštních objektech - Venkovní světelné instalace</w:t>
      </w:r>
    </w:p>
    <w:p w14:paraId="2951791F" w14:textId="77777777" w:rsidR="00E456EA" w:rsidRPr="006D435E" w:rsidRDefault="00E456EA" w:rsidP="00E456EA">
      <w:pPr>
        <w:pStyle w:val="Bezmezer"/>
        <w:ind w:left="2832" w:hanging="2832"/>
      </w:pPr>
      <w:r w:rsidRPr="006D435E">
        <w:t>ČSN EN 12464-1</w:t>
      </w:r>
      <w:r w:rsidRPr="006D435E">
        <w:tab/>
        <w:t>Světlo a osvětlení - Osvětlení pracovních prostorů - Část 1: Vnitřní pracovní prostory</w:t>
      </w:r>
    </w:p>
    <w:p w14:paraId="29517920" w14:textId="77777777" w:rsidR="00E456EA" w:rsidRPr="006D435E" w:rsidRDefault="00E456EA" w:rsidP="00E456EA">
      <w:pPr>
        <w:pStyle w:val="Bezmezer"/>
        <w:ind w:left="2832" w:hanging="2832"/>
      </w:pPr>
      <w:r w:rsidRPr="006D435E">
        <w:t>ČSN EN 12464-2</w:t>
      </w:r>
      <w:r w:rsidRPr="006D435E">
        <w:tab/>
        <w:t>Světlo a osvětlení - Osvětlení pracovních prostorů - Část 2: Venkovní pracovní prostory</w:t>
      </w:r>
    </w:p>
    <w:p w14:paraId="29517921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bookmarkStart w:id="17" w:name="_Toc436528746"/>
      <w:bookmarkStart w:id="18" w:name="_Toc1199659"/>
    </w:p>
    <w:p w14:paraId="29517922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Mimo uvedené normy projekt respektuje další předpisy na uvedené normy navazující nebo s nimi souvisící.</w:t>
      </w:r>
    </w:p>
    <w:p w14:paraId="29517923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19" w:name="_Toc470090186"/>
      <w:bookmarkStart w:id="20" w:name="_Toc83819716"/>
      <w:bookmarkStart w:id="21" w:name="_Toc170489466"/>
      <w:bookmarkEnd w:id="17"/>
      <w:bookmarkEnd w:id="18"/>
      <w:r w:rsidRPr="006D435E">
        <w:rPr>
          <w:rFonts w:ascii="Times New Roman" w:hAnsi="Times New Roman" w:cs="Times New Roman"/>
          <w:bCs w:val="0"/>
          <w:szCs w:val="24"/>
        </w:rPr>
        <w:t>Katalogy výrobců a dodavatelů (vstupy)</w:t>
      </w:r>
      <w:bookmarkEnd w:id="19"/>
      <w:bookmarkEnd w:id="20"/>
      <w:bookmarkEnd w:id="21"/>
    </w:p>
    <w:p w14:paraId="29517924" w14:textId="77777777" w:rsidR="00E456EA" w:rsidRPr="006D435E" w:rsidRDefault="003906E5" w:rsidP="00E456EA">
      <w:pPr>
        <w:rPr>
          <w:rFonts w:ascii="Times New Roman" w:hAnsi="Times New Roman" w:cs="Times New Roman"/>
          <w:highlight w:val="yellow"/>
          <w:lang w:eastAsia="cs-CZ"/>
        </w:rPr>
      </w:pPr>
      <w:r w:rsidRPr="006D435E">
        <w:rPr>
          <w:rFonts w:ascii="Times New Roman" w:hAnsi="Times New Roman" w:cs="Times New Roman"/>
          <w:lang w:eastAsia="cs-CZ"/>
        </w:rPr>
        <w:t xml:space="preserve">SINCLAIR </w:t>
      </w:r>
      <w:proofErr w:type="spellStart"/>
      <w:r w:rsidRPr="006D435E">
        <w:rPr>
          <w:rFonts w:ascii="Times New Roman" w:hAnsi="Times New Roman" w:cs="Times New Roman"/>
          <w:lang w:eastAsia="cs-CZ"/>
        </w:rPr>
        <w:t>Global</w:t>
      </w:r>
      <w:proofErr w:type="spellEnd"/>
      <w:r w:rsidRPr="006D435E">
        <w:rPr>
          <w:rFonts w:ascii="Times New Roman" w:hAnsi="Times New Roman" w:cs="Times New Roman"/>
          <w:lang w:eastAsia="cs-CZ"/>
        </w:rPr>
        <w:t xml:space="preserve"> Group s.r.o.</w:t>
      </w:r>
      <w:r w:rsidRPr="006D435E">
        <w:rPr>
          <w:rFonts w:ascii="Times New Roman" w:hAnsi="Times New Roman" w:cs="Times New Roman"/>
          <w:lang w:eastAsia="cs-CZ"/>
        </w:rPr>
        <w:tab/>
      </w:r>
      <w:r w:rsidRPr="006D435E">
        <w:rPr>
          <w:rFonts w:ascii="Times New Roman" w:hAnsi="Times New Roman" w:cs="Times New Roman"/>
          <w:lang w:eastAsia="cs-CZ"/>
        </w:rPr>
        <w:tab/>
        <w:t>Purkyňova 45, 612 00 Brno</w:t>
      </w:r>
      <w:r w:rsidR="00E456EA" w:rsidRPr="006D435E">
        <w:rPr>
          <w:rFonts w:ascii="Times New Roman" w:hAnsi="Times New Roman" w:cs="Times New Roman"/>
          <w:highlight w:val="yellow"/>
          <w:lang w:eastAsia="cs-CZ"/>
        </w:rPr>
        <w:br w:type="page"/>
      </w:r>
    </w:p>
    <w:p w14:paraId="29517925" w14:textId="77777777" w:rsidR="00E456EA" w:rsidRPr="006D435E" w:rsidRDefault="00E456EA" w:rsidP="00E456EA">
      <w:pPr>
        <w:pStyle w:val="Nadpis1"/>
        <w:numPr>
          <w:ilvl w:val="0"/>
          <w:numId w:val="42"/>
        </w:numPr>
        <w:ind w:left="426" w:hanging="426"/>
        <w:rPr>
          <w:rFonts w:ascii="Times New Roman" w:hAnsi="Times New Roman" w:cs="Times New Roman"/>
        </w:rPr>
      </w:pPr>
      <w:bookmarkStart w:id="22" w:name="_Toc470090187"/>
      <w:bookmarkStart w:id="23" w:name="_Toc170489467"/>
      <w:r w:rsidRPr="006D435E">
        <w:rPr>
          <w:rFonts w:ascii="Times New Roman" w:hAnsi="Times New Roman" w:cs="Times New Roman"/>
        </w:rPr>
        <w:lastRenderedPageBreak/>
        <w:t>Základní technic</w:t>
      </w:r>
      <w:bookmarkStart w:id="24" w:name="Základní"/>
      <w:bookmarkEnd w:id="24"/>
      <w:r w:rsidRPr="006D435E">
        <w:rPr>
          <w:rFonts w:ascii="Times New Roman" w:hAnsi="Times New Roman" w:cs="Times New Roman"/>
        </w:rPr>
        <w:t>ké údaje návrhu</w:t>
      </w:r>
      <w:bookmarkStart w:id="25" w:name="_Toc301368916"/>
      <w:bookmarkEnd w:id="22"/>
      <w:bookmarkEnd w:id="23"/>
    </w:p>
    <w:p w14:paraId="29517926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26" w:name="_Toc301368911"/>
      <w:bookmarkStart w:id="27" w:name="_Toc355001647"/>
      <w:bookmarkStart w:id="28" w:name="_Toc470090188"/>
      <w:bookmarkStart w:id="29" w:name="_Toc83819718"/>
      <w:bookmarkStart w:id="30" w:name="_Toc170489468"/>
      <w:bookmarkStart w:id="31" w:name="_Toc301368915"/>
      <w:r w:rsidRPr="006D435E">
        <w:rPr>
          <w:rFonts w:ascii="Times New Roman" w:hAnsi="Times New Roman" w:cs="Times New Roman"/>
          <w:bCs w:val="0"/>
          <w:szCs w:val="24"/>
        </w:rPr>
        <w:t>Jmenovitá napětí a druhy sítí</w:t>
      </w:r>
      <w:bookmarkEnd w:id="26"/>
      <w:bookmarkEnd w:id="27"/>
      <w:bookmarkEnd w:id="28"/>
      <w:bookmarkEnd w:id="29"/>
      <w:bookmarkEnd w:id="30"/>
    </w:p>
    <w:p w14:paraId="29517927" w14:textId="1204FB05" w:rsidR="00E456EA" w:rsidRPr="006D435E" w:rsidRDefault="00E456EA" w:rsidP="00E456EA">
      <w:pPr>
        <w:spacing w:after="120"/>
        <w:jc w:val="both"/>
        <w:rPr>
          <w:rFonts w:ascii="Times New Roman" w:hAnsi="Times New Roman" w:cs="Times New Roman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V souladu s ČSN </w:t>
      </w:r>
      <w:r w:rsidR="00F833F8" w:rsidRPr="006D435E">
        <w:rPr>
          <w:rFonts w:ascii="Times New Roman" w:eastAsia="Times New Roman" w:hAnsi="Times New Roman" w:cs="Times New Roman"/>
          <w:szCs w:val="24"/>
          <w:lang w:eastAsia="cs-CZ"/>
        </w:rPr>
        <w:t>60038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a ČSN EN 61293:</w:t>
      </w:r>
    </w:p>
    <w:p w14:paraId="29517928" w14:textId="77777777" w:rsidR="00E456EA" w:rsidRPr="006D435E" w:rsidRDefault="00E456EA" w:rsidP="00E456EA">
      <w:pPr>
        <w:pStyle w:val="Bezmezer"/>
      </w:pPr>
    </w:p>
    <w:p w14:paraId="29517929" w14:textId="77777777" w:rsidR="00E456EA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>3/N/PE AC 400/230 V 50 Hz / TN-</w:t>
      </w:r>
      <w:r w:rsidR="0050030D" w:rsidRPr="006D435E">
        <w:rPr>
          <w:rFonts w:ascii="Times New Roman" w:hAnsi="Times New Roman" w:cs="Times New Roman"/>
        </w:rPr>
        <w:t>C-</w:t>
      </w:r>
      <w:r w:rsidRPr="006D435E">
        <w:rPr>
          <w:rFonts w:ascii="Times New Roman" w:hAnsi="Times New Roman" w:cs="Times New Roman"/>
        </w:rPr>
        <w:t>S</w:t>
      </w:r>
    </w:p>
    <w:p w14:paraId="3604CD1E" w14:textId="1B7697C2" w:rsidR="00F970B3" w:rsidRPr="00F970B3" w:rsidRDefault="00F970B3" w:rsidP="00F970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51792A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32" w:name="_Toc301368912"/>
      <w:bookmarkStart w:id="33" w:name="_Toc355001648"/>
      <w:bookmarkStart w:id="34" w:name="_Toc470090189"/>
      <w:bookmarkStart w:id="35" w:name="_Toc83819719"/>
      <w:bookmarkStart w:id="36" w:name="_Toc170489469"/>
      <w:r w:rsidRPr="006D435E">
        <w:rPr>
          <w:rFonts w:ascii="Times New Roman" w:hAnsi="Times New Roman" w:cs="Times New Roman"/>
          <w:bCs w:val="0"/>
          <w:szCs w:val="24"/>
        </w:rPr>
        <w:t>Ochrana před úrazem elektrickým proudem</w:t>
      </w:r>
      <w:bookmarkEnd w:id="32"/>
      <w:bookmarkEnd w:id="33"/>
      <w:bookmarkEnd w:id="34"/>
      <w:bookmarkEnd w:id="35"/>
      <w:bookmarkEnd w:id="36"/>
    </w:p>
    <w:p w14:paraId="2951792B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bookmarkStart w:id="37" w:name="_Toc301368913"/>
      <w:bookmarkStart w:id="38" w:name="_Toc355001649"/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Návrh je řešen v souladu s ČSN EN 61140 </w:t>
      </w:r>
      <w:proofErr w:type="spellStart"/>
      <w:r w:rsidRPr="006D435E">
        <w:rPr>
          <w:rFonts w:ascii="Times New Roman" w:eastAsia="Times New Roman" w:hAnsi="Times New Roman" w:cs="Times New Roman"/>
          <w:szCs w:val="24"/>
          <w:lang w:eastAsia="cs-CZ"/>
        </w:rPr>
        <w:t>ed</w:t>
      </w:r>
      <w:proofErr w:type="spellEnd"/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. </w:t>
      </w:r>
      <w:r w:rsidR="0050030D" w:rsidRPr="006D435E">
        <w:rPr>
          <w:rFonts w:ascii="Times New Roman" w:eastAsia="Times New Roman" w:hAnsi="Times New Roman" w:cs="Times New Roman"/>
          <w:szCs w:val="24"/>
          <w:lang w:eastAsia="cs-CZ"/>
        </w:rPr>
        <w:t>3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(EN 61140) a jeho základním pravidlem, že nebezpečné živé části nesmí být přístupné a přístupné vodivé části nesmí být nebezpečně živé ani za normálních podmínek, ani za podmínek jedné poruchy.</w:t>
      </w:r>
    </w:p>
    <w:p w14:paraId="2951792C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Ochrana za normálních podmínek je zajištěna základní ochranou a ochrana za podmínek jedné poruchy je zajištěna ochranou při poruše.</w:t>
      </w:r>
    </w:p>
    <w:p w14:paraId="2951792D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Prostředky zvýšené ochrany zajišťují ochranu za obou podmínek. </w:t>
      </w:r>
    </w:p>
    <w:p w14:paraId="2951792E" w14:textId="42A0BCD3" w:rsidR="00E456EA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Dále je pak ochrana před úrazem elektrickým proudem řešena v závislosti na druhu instalace nebo sítě v souladu s ČSN 33 2000-4-41ed.</w:t>
      </w:r>
      <w:r w:rsidR="00FD1819" w:rsidRPr="006D435E">
        <w:rPr>
          <w:rFonts w:ascii="Times New Roman" w:eastAsia="Times New Roman" w:hAnsi="Times New Roman" w:cs="Times New Roman"/>
          <w:szCs w:val="24"/>
          <w:lang w:eastAsia="cs-CZ"/>
        </w:rPr>
        <w:t>3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(pro instalace NN)</w:t>
      </w:r>
      <w:r w:rsidR="0089773B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a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ČSN </w:t>
      </w:r>
      <w:r w:rsidR="004D185B" w:rsidRPr="006D435E">
        <w:rPr>
          <w:rFonts w:ascii="Times New Roman" w:eastAsia="Times New Roman" w:hAnsi="Times New Roman" w:cs="Times New Roman"/>
          <w:szCs w:val="24"/>
          <w:lang w:eastAsia="cs-CZ"/>
        </w:rPr>
        <w:t>EN 50522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(pro instalace nad 1kV</w:t>
      </w:r>
      <w:r w:rsidR="0089773B" w:rsidRPr="006D435E">
        <w:rPr>
          <w:rFonts w:ascii="Times New Roman" w:eastAsia="Times New Roman" w:hAnsi="Times New Roman" w:cs="Times New Roman"/>
          <w:szCs w:val="24"/>
          <w:lang w:eastAsia="cs-CZ"/>
        </w:rPr>
        <w:t>)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>.</w:t>
      </w:r>
    </w:p>
    <w:p w14:paraId="6709280E" w14:textId="77777777" w:rsidR="00F970B3" w:rsidRPr="006D435E" w:rsidRDefault="00F970B3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2951792F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39" w:name="_Toc470090190"/>
      <w:bookmarkStart w:id="40" w:name="_Toc83819720"/>
      <w:bookmarkStart w:id="41" w:name="_Toc170489470"/>
      <w:r w:rsidRPr="006D435E">
        <w:rPr>
          <w:rFonts w:ascii="Times New Roman" w:hAnsi="Times New Roman" w:cs="Times New Roman"/>
          <w:bCs w:val="0"/>
          <w:szCs w:val="24"/>
        </w:rPr>
        <w:t>Použité ochranné opatření</w:t>
      </w:r>
      <w:bookmarkEnd w:id="37"/>
      <w:bookmarkEnd w:id="38"/>
      <w:bookmarkEnd w:id="39"/>
      <w:bookmarkEnd w:id="40"/>
      <w:bookmarkEnd w:id="41"/>
    </w:p>
    <w:p w14:paraId="29517930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color w:val="FF0000"/>
          <w:szCs w:val="24"/>
          <w:lang w:eastAsia="cs-CZ"/>
        </w:rPr>
      </w:pPr>
      <w:bookmarkStart w:id="42" w:name="_Toc301368914"/>
      <w:bookmarkStart w:id="43" w:name="_Toc355001650"/>
      <w:r w:rsidRPr="006D435E">
        <w:rPr>
          <w:rFonts w:ascii="Times New Roman" w:eastAsia="Times New Roman" w:hAnsi="Times New Roman" w:cs="Times New Roman"/>
          <w:color w:val="FF0000"/>
          <w:szCs w:val="24"/>
          <w:lang w:eastAsia="cs-CZ"/>
        </w:rPr>
        <w:t>Základním ochranným opatřením je:</w:t>
      </w:r>
    </w:p>
    <w:p w14:paraId="29517931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color w:val="FF0000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color w:val="FF0000"/>
          <w:szCs w:val="24"/>
          <w:lang w:eastAsia="cs-CZ"/>
        </w:rPr>
        <w:t>Ochrana automatickým odpojením od zdroje. (ČSN EN 61140 ed.</w:t>
      </w:r>
      <w:r w:rsidR="0050030D" w:rsidRPr="006D435E">
        <w:rPr>
          <w:rFonts w:ascii="Times New Roman" w:eastAsia="Times New Roman" w:hAnsi="Times New Roman" w:cs="Times New Roman"/>
          <w:color w:val="FF0000"/>
          <w:szCs w:val="24"/>
          <w:lang w:eastAsia="cs-CZ"/>
        </w:rPr>
        <w:t>3</w:t>
      </w:r>
      <w:r w:rsidRPr="006D435E">
        <w:rPr>
          <w:rFonts w:ascii="Times New Roman" w:eastAsia="Times New Roman" w:hAnsi="Times New Roman" w:cs="Times New Roman"/>
          <w:color w:val="FF0000"/>
          <w:szCs w:val="24"/>
          <w:lang w:eastAsia="cs-CZ"/>
        </w:rPr>
        <w:t xml:space="preserve">, čl. 6.1) </w:t>
      </w:r>
    </w:p>
    <w:p w14:paraId="29517932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44" w:name="_Toc470090191"/>
      <w:bookmarkStart w:id="45" w:name="_Toc83819721"/>
      <w:bookmarkStart w:id="46" w:name="_Toc170489471"/>
      <w:r w:rsidRPr="006D435E">
        <w:rPr>
          <w:rFonts w:ascii="Times New Roman" w:hAnsi="Times New Roman" w:cs="Times New Roman"/>
          <w:bCs w:val="0"/>
          <w:szCs w:val="24"/>
        </w:rPr>
        <w:t>Základní ochrana (Ochrana před nebezpečným dotykem živých částí)</w:t>
      </w:r>
      <w:bookmarkEnd w:id="42"/>
      <w:bookmarkEnd w:id="43"/>
      <w:bookmarkEnd w:id="44"/>
      <w:bookmarkEnd w:id="45"/>
      <w:bookmarkEnd w:id="46"/>
    </w:p>
    <w:p w14:paraId="29517933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Základní ochrana elektrického zařízení, (před nebezpečným dotykem živých částí) je dána jejich provedením a konstrukčním uspořádáním a je řešena některým z následujících ochranných prostředků dle výše uvedených norem:</w:t>
      </w:r>
    </w:p>
    <w:p w14:paraId="29517934" w14:textId="77777777" w:rsidR="00E456EA" w:rsidRPr="006D435E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 xml:space="preserve">Ochrana izolací živých částí </w:t>
      </w:r>
    </w:p>
    <w:p w14:paraId="29517935" w14:textId="77777777" w:rsidR="00E456EA" w:rsidRPr="006D435E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 xml:space="preserve">Ochrana kryty nebo přepážkami </w:t>
      </w:r>
    </w:p>
    <w:p w14:paraId="29517936" w14:textId="77777777" w:rsidR="00E456EA" w:rsidRPr="006D435E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>Ochrana polohou</w:t>
      </w:r>
    </w:p>
    <w:p w14:paraId="29517937" w14:textId="77777777" w:rsidR="00E456EA" w:rsidRPr="006D435E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 xml:space="preserve">Ochrana zábranou </w:t>
      </w:r>
    </w:p>
    <w:p w14:paraId="29517938" w14:textId="77777777" w:rsidR="00E456EA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>Ochrana doplňkovou izolací (prostředek zvýšené ochrany)</w:t>
      </w:r>
    </w:p>
    <w:p w14:paraId="02DE4E79" w14:textId="77777777" w:rsidR="00F970B3" w:rsidRPr="00F970B3" w:rsidRDefault="00F970B3" w:rsidP="00F970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517939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47" w:name="_Toc355001651"/>
      <w:bookmarkStart w:id="48" w:name="_Toc470090192"/>
      <w:bookmarkStart w:id="49" w:name="_Toc83819722"/>
      <w:bookmarkStart w:id="50" w:name="_Toc170489472"/>
      <w:bookmarkEnd w:id="31"/>
      <w:r w:rsidRPr="006D435E">
        <w:rPr>
          <w:rFonts w:ascii="Times New Roman" w:hAnsi="Times New Roman" w:cs="Times New Roman"/>
          <w:bCs w:val="0"/>
          <w:szCs w:val="24"/>
        </w:rPr>
        <w:t>Ochrana při poruše (Ochrana před nebezpečným dotykem neživých částí)</w:t>
      </w:r>
      <w:bookmarkEnd w:id="47"/>
      <w:bookmarkEnd w:id="48"/>
      <w:bookmarkEnd w:id="49"/>
      <w:bookmarkEnd w:id="50"/>
    </w:p>
    <w:p w14:paraId="2951793A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Ochrana elektrického zařízení při poruše, (před nebezpečným dotykem neživých částí) je navržena dle výše uvedených norem pro jednotlivé druhy sítí následujícími ochrannými prostředky:</w:t>
      </w:r>
    </w:p>
    <w:p w14:paraId="2951793B" w14:textId="77777777" w:rsidR="00E456EA" w:rsidRPr="006D435E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>Ochrana automatickým odpojením od zdroje Sítě TN nadproudovými prvky</w:t>
      </w:r>
    </w:p>
    <w:p w14:paraId="2951793C" w14:textId="77777777" w:rsidR="00E456EA" w:rsidRPr="006D435E" w:rsidRDefault="00E456EA" w:rsidP="00E456EA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>Pospojování (k uvedení na stejný potenciál, doplňující ochranné pospojování). Všechny neživé části musí být vzájemně pospojovány a spojeny se zemí.</w:t>
      </w:r>
    </w:p>
    <w:p w14:paraId="60742765" w14:textId="77777777" w:rsidR="00155859" w:rsidRPr="006D435E" w:rsidRDefault="00155859" w:rsidP="0015585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51793D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51" w:name="_Toc470090193"/>
      <w:bookmarkStart w:id="52" w:name="_Toc83819723"/>
      <w:bookmarkStart w:id="53" w:name="_Toc170489473"/>
      <w:r w:rsidRPr="006D435E">
        <w:rPr>
          <w:rFonts w:ascii="Times New Roman" w:hAnsi="Times New Roman" w:cs="Times New Roman"/>
          <w:bCs w:val="0"/>
          <w:szCs w:val="24"/>
        </w:rPr>
        <w:t>Vnější vlivy a prostory</w:t>
      </w:r>
      <w:bookmarkEnd w:id="51"/>
      <w:bookmarkEnd w:id="52"/>
      <w:bookmarkEnd w:id="53"/>
    </w:p>
    <w:p w14:paraId="2951793E" w14:textId="2FB5D1D6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bookmarkStart w:id="54" w:name="_Toc393457254"/>
      <w:bookmarkStart w:id="55" w:name="_Toc301368920"/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Projektová dokumentace řeší výběr a instalaci elektrického zařízení při určeném způsobu provozu tak, aby byly zajištěny základní podmínky bezpečnosti dle ČSN 33 2000-5-51 </w:t>
      </w:r>
      <w:proofErr w:type="spellStart"/>
      <w:r w:rsidRPr="006D435E">
        <w:rPr>
          <w:rFonts w:ascii="Times New Roman" w:eastAsia="Times New Roman" w:hAnsi="Times New Roman" w:cs="Times New Roman"/>
          <w:szCs w:val="24"/>
          <w:lang w:eastAsia="cs-CZ"/>
        </w:rPr>
        <w:t>ed</w:t>
      </w:r>
      <w:proofErr w:type="spellEnd"/>
      <w:r w:rsidRPr="006D435E">
        <w:rPr>
          <w:rFonts w:ascii="Times New Roman" w:eastAsia="Times New Roman" w:hAnsi="Times New Roman" w:cs="Times New Roman"/>
          <w:szCs w:val="24"/>
          <w:lang w:eastAsia="cs-CZ"/>
        </w:rPr>
        <w:t>. 3</w:t>
      </w:r>
      <w:r w:rsidR="00155859" w:rsidRPr="006D435E">
        <w:rPr>
          <w:rFonts w:ascii="Times New Roman" w:eastAsia="Times New Roman" w:hAnsi="Times New Roman" w:cs="Times New Roman"/>
          <w:szCs w:val="24"/>
          <w:lang w:eastAsia="cs-CZ"/>
        </w:rPr>
        <w:t>+Z1+Z2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na základě působení okolí (prostředí) na elektrické zařízení a naopak.</w:t>
      </w:r>
    </w:p>
    <w:p w14:paraId="4BF5C5DD" w14:textId="77777777" w:rsidR="00AA2223" w:rsidRPr="006D435E" w:rsidRDefault="00AA2223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lastRenderedPageBreak/>
        <w:t>P</w:t>
      </w:r>
      <w:r w:rsidR="00E456EA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rotokol o určení vnějších vlivů je součástí projektové dokumentace jako příloha souhrnné technické zprávy. </w:t>
      </w:r>
    </w:p>
    <w:p w14:paraId="2951793F" w14:textId="29FCCC40" w:rsidR="00E456EA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Přítomnost vnějších vlivů v jednotlivých prostorech předurčuje </w:t>
      </w:r>
      <w:r w:rsidR="00AA2223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riziko </w:t>
      </w:r>
      <w:r w:rsidR="00171B90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a 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>míru nebezpečí úrazu elektrickým proudem nebo elektrickým či elektromagnetickým polem. Na základě příslušného prostředí v jednotlivých prostorech jsou určena příslušná krytí a provedení jednotlivých elektrických zařízení dle požadavků na bezpečnost. (osoby, zvířata, majetek).</w:t>
      </w:r>
    </w:p>
    <w:p w14:paraId="0852F041" w14:textId="77777777" w:rsidR="00F970B3" w:rsidRPr="006D435E" w:rsidRDefault="00F970B3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29517940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56" w:name="_Toc470090195"/>
      <w:bookmarkStart w:id="57" w:name="_Toc83819724"/>
      <w:bookmarkStart w:id="58" w:name="_Toc170489474"/>
      <w:bookmarkEnd w:id="54"/>
      <w:r w:rsidRPr="006D435E">
        <w:rPr>
          <w:rFonts w:ascii="Times New Roman" w:hAnsi="Times New Roman" w:cs="Times New Roman"/>
          <w:bCs w:val="0"/>
          <w:szCs w:val="24"/>
        </w:rPr>
        <w:t>Energetická bilance</w:t>
      </w:r>
      <w:bookmarkEnd w:id="56"/>
      <w:bookmarkEnd w:id="57"/>
      <w:bookmarkEnd w:id="58"/>
    </w:p>
    <w:p w14:paraId="29517941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Energetická bilance je stanovena s ohledem na počet spotřebičů a technologických obvodů. Počet hlavních obvodů je dán počtem výstupních obvodů (odboček) připojených ke každé napájecí fázi.</w:t>
      </w:r>
    </w:p>
    <w:p w14:paraId="5432310D" w14:textId="0C30CA81" w:rsidR="00463B04" w:rsidRDefault="00BD3F35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Instalovaný výkon </w:t>
      </w:r>
      <w:r w:rsidR="00AD600F" w:rsidRPr="006D435E">
        <w:rPr>
          <w:rFonts w:ascii="Times New Roman" w:eastAsia="Times New Roman" w:hAnsi="Times New Roman" w:cs="Times New Roman"/>
          <w:szCs w:val="24"/>
          <w:lang w:eastAsia="cs-CZ"/>
        </w:rPr>
        <w:t>svítidel VO je 1840W.</w:t>
      </w:r>
      <w:r w:rsidR="007016D0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="00655891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Svítidla jsou rozdělena do třech větví, viz. </w:t>
      </w:r>
      <w:r w:rsidR="00252B8D" w:rsidRPr="006D435E">
        <w:rPr>
          <w:rFonts w:ascii="Times New Roman" w:eastAsia="Times New Roman" w:hAnsi="Times New Roman" w:cs="Times New Roman"/>
          <w:szCs w:val="24"/>
          <w:lang w:eastAsia="cs-CZ"/>
        </w:rPr>
        <w:t>jednopólové schéma.</w:t>
      </w:r>
      <w:r w:rsidR="00681B18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Předpokládaná doba svitu je </w:t>
      </w:r>
      <w:r w:rsidR="00D33722" w:rsidRPr="006D435E">
        <w:rPr>
          <w:rFonts w:ascii="Times New Roman" w:eastAsia="Times New Roman" w:hAnsi="Times New Roman" w:cs="Times New Roman"/>
          <w:szCs w:val="24"/>
          <w:lang w:eastAsia="cs-CZ"/>
        </w:rPr>
        <w:t>cca 11,2 hod denně, tj 4100 hodin ročně. Po tuto dobu bude</w:t>
      </w:r>
      <w:r w:rsidR="00E9184B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ovšem </w:t>
      </w:r>
      <w:r w:rsidR="00D33722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="00CD06E2" w:rsidRPr="006D435E">
        <w:rPr>
          <w:rFonts w:ascii="Times New Roman" w:eastAsia="Times New Roman" w:hAnsi="Times New Roman" w:cs="Times New Roman"/>
          <w:szCs w:val="24"/>
          <w:lang w:eastAsia="cs-CZ"/>
        </w:rPr>
        <w:t>v provozu pouze větev</w:t>
      </w:r>
      <w:r w:rsidR="00894674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3 (komunikace mezi BSP a rozvodnou 110 </w:t>
      </w:r>
      <w:proofErr w:type="spellStart"/>
      <w:r w:rsidR="00894674" w:rsidRPr="006D435E">
        <w:rPr>
          <w:rFonts w:ascii="Times New Roman" w:eastAsia="Times New Roman" w:hAnsi="Times New Roman" w:cs="Times New Roman"/>
          <w:szCs w:val="24"/>
          <w:lang w:eastAsia="cs-CZ"/>
        </w:rPr>
        <w:t>kV</w:t>
      </w:r>
      <w:proofErr w:type="spellEnd"/>
      <w:r w:rsidR="00894674" w:rsidRPr="006D435E">
        <w:rPr>
          <w:rFonts w:ascii="Times New Roman" w:eastAsia="Times New Roman" w:hAnsi="Times New Roman" w:cs="Times New Roman"/>
          <w:szCs w:val="24"/>
          <w:lang w:eastAsia="cs-CZ"/>
        </w:rPr>
        <w:t>)</w:t>
      </w:r>
      <w:r w:rsidR="008A11DE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. Předpokládá se, že svítidla v polích budou svítit pouze v případě prací a pohybu v poli. </w:t>
      </w:r>
    </w:p>
    <w:p w14:paraId="1E47C65C" w14:textId="77777777" w:rsidR="00F970B3" w:rsidRPr="006D435E" w:rsidRDefault="00F970B3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29517948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59" w:name="_Toc355001660"/>
      <w:bookmarkStart w:id="60" w:name="_Toc470090198"/>
      <w:bookmarkStart w:id="61" w:name="_Toc83819727"/>
      <w:bookmarkStart w:id="62" w:name="_Toc170489475"/>
      <w:bookmarkEnd w:id="25"/>
      <w:bookmarkEnd w:id="55"/>
      <w:r w:rsidRPr="006D435E">
        <w:rPr>
          <w:rFonts w:ascii="Times New Roman" w:hAnsi="Times New Roman" w:cs="Times New Roman"/>
          <w:bCs w:val="0"/>
          <w:szCs w:val="24"/>
        </w:rPr>
        <w:t>Použité vodiče</w:t>
      </w:r>
      <w:bookmarkEnd w:id="59"/>
      <w:bookmarkEnd w:id="60"/>
      <w:bookmarkEnd w:id="61"/>
      <w:bookmarkEnd w:id="62"/>
    </w:p>
    <w:p w14:paraId="29517949" w14:textId="77777777" w:rsidR="00E456EA" w:rsidRPr="006D435E" w:rsidRDefault="00E456EA" w:rsidP="00E456EA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Kabely NN</w:t>
      </w:r>
    </w:p>
    <w:p w14:paraId="2951794A" w14:textId="77777777" w:rsidR="00E456EA" w:rsidRDefault="00E456EA" w:rsidP="00E456EA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Napájecí, ovládací</w:t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  <w:t>CYKY</w:t>
      </w:r>
    </w:p>
    <w:p w14:paraId="1DCC6AF5" w14:textId="77777777" w:rsidR="0035220E" w:rsidRPr="006D435E" w:rsidRDefault="0035220E" w:rsidP="00E456EA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6BA03EC" w14:textId="33DB3CCC" w:rsidR="00CC5B62" w:rsidRPr="0035220E" w:rsidRDefault="00F970B3" w:rsidP="00F970B3">
      <w:pPr>
        <w:pStyle w:val="Nadpis3"/>
        <w:numPr>
          <w:ilvl w:val="0"/>
          <w:numId w:val="0"/>
        </w:numPr>
        <w:rPr>
          <w:rFonts w:ascii="Times New Roman" w:hAnsi="Times New Roman" w:cs="Times New Roman"/>
        </w:rPr>
      </w:pPr>
      <w:bookmarkStart w:id="63" w:name="_Toc170489476"/>
      <w:r w:rsidRPr="0035220E">
        <w:rPr>
          <w:rFonts w:ascii="Times New Roman" w:hAnsi="Times New Roman" w:cs="Times New Roman"/>
        </w:rPr>
        <w:t>Etapizace</w:t>
      </w:r>
      <w:bookmarkEnd w:id="63"/>
    </w:p>
    <w:p w14:paraId="393563DB" w14:textId="77777777" w:rsidR="00CC5B62" w:rsidRPr="0035220E" w:rsidRDefault="00CC5B62" w:rsidP="0035220E">
      <w:pPr>
        <w:ind w:firstLine="360"/>
        <w:rPr>
          <w:rFonts w:ascii="Times New Roman" w:hAnsi="Times New Roman" w:cs="Times New Roman"/>
          <w:b/>
          <w:bCs/>
        </w:rPr>
      </w:pPr>
      <w:r w:rsidRPr="0035220E">
        <w:rPr>
          <w:rFonts w:ascii="Times New Roman" w:hAnsi="Times New Roman" w:cs="Times New Roman"/>
          <w:b/>
          <w:bCs/>
        </w:rPr>
        <w:t>ETAPA 1:</w:t>
      </w:r>
    </w:p>
    <w:p w14:paraId="39919059" w14:textId="77777777" w:rsidR="00CC5B62" w:rsidRPr="0035220E" w:rsidRDefault="00CC5B62" w:rsidP="00CC5B62">
      <w:pPr>
        <w:pStyle w:val="Odstavecseseznamem"/>
        <w:numPr>
          <w:ilvl w:val="0"/>
          <w:numId w:val="46"/>
        </w:numPr>
        <w:spacing w:after="0" w:line="259" w:lineRule="auto"/>
        <w:rPr>
          <w:rFonts w:ascii="Times New Roman" w:hAnsi="Times New Roman" w:cs="Times New Roman"/>
        </w:rPr>
      </w:pPr>
      <w:r w:rsidRPr="0035220E">
        <w:rPr>
          <w:rFonts w:ascii="Times New Roman" w:hAnsi="Times New Roman" w:cs="Times New Roman"/>
        </w:rPr>
        <w:t>Demontáž původních světelných bodů SV4-SV6, SV8</w:t>
      </w:r>
    </w:p>
    <w:p w14:paraId="205B75FC" w14:textId="77777777" w:rsidR="00CC5B62" w:rsidRPr="0035220E" w:rsidRDefault="00CC5B62" w:rsidP="00CC5B62">
      <w:pPr>
        <w:pStyle w:val="Odstavecseseznamem"/>
        <w:numPr>
          <w:ilvl w:val="0"/>
          <w:numId w:val="46"/>
        </w:numPr>
        <w:spacing w:after="0" w:line="259" w:lineRule="auto"/>
        <w:rPr>
          <w:rFonts w:ascii="Times New Roman" w:hAnsi="Times New Roman" w:cs="Times New Roman"/>
        </w:rPr>
      </w:pPr>
      <w:r w:rsidRPr="0035220E">
        <w:rPr>
          <w:rFonts w:ascii="Times New Roman" w:hAnsi="Times New Roman" w:cs="Times New Roman"/>
        </w:rPr>
        <w:t>Nainstalují se světelné body SV1, SV2,3, SV4, SV17-SV25.</w:t>
      </w:r>
    </w:p>
    <w:p w14:paraId="28D2DE9D" w14:textId="77777777" w:rsidR="0035220E" w:rsidRDefault="0035220E" w:rsidP="0035220E">
      <w:pPr>
        <w:ind w:firstLine="360"/>
        <w:rPr>
          <w:rFonts w:ascii="Times New Roman" w:hAnsi="Times New Roman" w:cs="Times New Roman"/>
          <w:b/>
          <w:bCs/>
        </w:rPr>
      </w:pPr>
    </w:p>
    <w:p w14:paraId="6E4519A3" w14:textId="6E540864" w:rsidR="00CC5B62" w:rsidRPr="0035220E" w:rsidRDefault="00F970B3" w:rsidP="0035220E">
      <w:pPr>
        <w:ind w:firstLine="360"/>
        <w:rPr>
          <w:rFonts w:ascii="Times New Roman" w:hAnsi="Times New Roman" w:cs="Times New Roman"/>
          <w:b/>
          <w:bCs/>
        </w:rPr>
      </w:pPr>
      <w:r w:rsidRPr="0035220E">
        <w:rPr>
          <w:rFonts w:ascii="Times New Roman" w:hAnsi="Times New Roman" w:cs="Times New Roman"/>
          <w:b/>
          <w:bCs/>
        </w:rPr>
        <w:t xml:space="preserve">BEZNAPĚŤOVÝ </w:t>
      </w:r>
      <w:r w:rsidR="00CC5B62" w:rsidRPr="0035220E">
        <w:rPr>
          <w:rFonts w:ascii="Times New Roman" w:hAnsi="Times New Roman" w:cs="Times New Roman"/>
          <w:b/>
          <w:bCs/>
        </w:rPr>
        <w:t>STAV (během etapy 1):</w:t>
      </w:r>
    </w:p>
    <w:p w14:paraId="1772121E" w14:textId="77777777" w:rsidR="00CC5B62" w:rsidRPr="0035220E" w:rsidRDefault="00CC5B62" w:rsidP="00CC5B62">
      <w:pPr>
        <w:pStyle w:val="Odstavecseseznamem"/>
        <w:numPr>
          <w:ilvl w:val="0"/>
          <w:numId w:val="46"/>
        </w:numPr>
        <w:spacing w:after="0" w:line="259" w:lineRule="auto"/>
        <w:rPr>
          <w:rFonts w:ascii="Times New Roman" w:hAnsi="Times New Roman" w:cs="Times New Roman"/>
          <w:b/>
          <w:bCs/>
        </w:rPr>
      </w:pPr>
      <w:r w:rsidRPr="0035220E">
        <w:rPr>
          <w:rFonts w:ascii="Times New Roman" w:hAnsi="Times New Roman" w:cs="Times New Roman"/>
        </w:rPr>
        <w:t>Demontáž světelných bodů SV2, SV3, SV7.</w:t>
      </w:r>
    </w:p>
    <w:p w14:paraId="0E2DC48B" w14:textId="77777777" w:rsidR="00CC5B62" w:rsidRPr="0035220E" w:rsidRDefault="00CC5B62" w:rsidP="00CC5B62">
      <w:pPr>
        <w:pStyle w:val="Odstavecseseznamem"/>
        <w:numPr>
          <w:ilvl w:val="0"/>
          <w:numId w:val="46"/>
        </w:numPr>
        <w:spacing w:after="0" w:line="259" w:lineRule="auto"/>
        <w:rPr>
          <w:rFonts w:ascii="Times New Roman" w:hAnsi="Times New Roman" w:cs="Times New Roman"/>
        </w:rPr>
      </w:pPr>
      <w:r w:rsidRPr="0035220E">
        <w:rPr>
          <w:rFonts w:ascii="Times New Roman" w:hAnsi="Times New Roman" w:cs="Times New Roman"/>
        </w:rPr>
        <w:t>V beznapěťovém stavu se nainstalují sloupy pro svítidla SV7 a SV10, SV6 a SV9, SV5 a SV8.</w:t>
      </w:r>
    </w:p>
    <w:p w14:paraId="2C1B6055" w14:textId="77777777" w:rsidR="0035220E" w:rsidRDefault="0035220E" w:rsidP="00CC5B62">
      <w:pPr>
        <w:tabs>
          <w:tab w:val="left" w:pos="121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</w:p>
    <w:p w14:paraId="3B868D9F" w14:textId="6286A5AC" w:rsidR="00CC5B62" w:rsidRPr="0035220E" w:rsidRDefault="0035220E" w:rsidP="00CC5B62">
      <w:pPr>
        <w:tabs>
          <w:tab w:val="left" w:pos="121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CC5B62" w:rsidRPr="0035220E">
        <w:rPr>
          <w:rFonts w:ascii="Times New Roman" w:hAnsi="Times New Roman" w:cs="Times New Roman"/>
          <w:b/>
          <w:bCs/>
        </w:rPr>
        <w:t>ETAPA 2:</w:t>
      </w:r>
    </w:p>
    <w:p w14:paraId="72EA7AFB" w14:textId="77777777" w:rsidR="00CC5B62" w:rsidRPr="0035220E" w:rsidRDefault="00CC5B62" w:rsidP="00CC5B62">
      <w:pPr>
        <w:pStyle w:val="Odstavecseseznamem"/>
        <w:numPr>
          <w:ilvl w:val="0"/>
          <w:numId w:val="46"/>
        </w:numPr>
        <w:spacing w:after="0" w:line="259" w:lineRule="auto"/>
        <w:rPr>
          <w:rFonts w:ascii="Times New Roman" w:hAnsi="Times New Roman" w:cs="Times New Roman"/>
        </w:rPr>
      </w:pPr>
      <w:r w:rsidRPr="0035220E">
        <w:rPr>
          <w:rFonts w:ascii="Times New Roman" w:hAnsi="Times New Roman" w:cs="Times New Roman"/>
        </w:rPr>
        <w:t>Demontáž světelných bodů SV1, SV9</w:t>
      </w:r>
    </w:p>
    <w:p w14:paraId="287CD311" w14:textId="77777777" w:rsidR="00CC5B62" w:rsidRPr="0035220E" w:rsidRDefault="00CC5B62" w:rsidP="00CC5B62">
      <w:pPr>
        <w:pStyle w:val="Odstavecseseznamem"/>
        <w:numPr>
          <w:ilvl w:val="0"/>
          <w:numId w:val="46"/>
        </w:numPr>
        <w:spacing w:after="0" w:line="259" w:lineRule="auto"/>
        <w:rPr>
          <w:rFonts w:ascii="Times New Roman" w:hAnsi="Times New Roman" w:cs="Times New Roman"/>
        </w:rPr>
      </w:pPr>
      <w:r w:rsidRPr="0035220E">
        <w:rPr>
          <w:rFonts w:ascii="Times New Roman" w:hAnsi="Times New Roman" w:cs="Times New Roman"/>
        </w:rPr>
        <w:t>Po provedení zemních prací se nainstalují světelné body SV26-SV28, SV4, SV11-SV16,</w:t>
      </w:r>
    </w:p>
    <w:p w14:paraId="57B9EB98" w14:textId="77777777" w:rsidR="00CC5B62" w:rsidRDefault="00CC5B62" w:rsidP="00CC5B62">
      <w:pPr>
        <w:pStyle w:val="Odstavecseseznamem"/>
        <w:numPr>
          <w:ilvl w:val="0"/>
          <w:numId w:val="46"/>
        </w:numPr>
        <w:spacing w:after="0" w:line="259" w:lineRule="auto"/>
        <w:rPr>
          <w:rFonts w:ascii="Times New Roman" w:hAnsi="Times New Roman" w:cs="Times New Roman"/>
        </w:rPr>
      </w:pPr>
      <w:r w:rsidRPr="0035220E">
        <w:rPr>
          <w:rFonts w:ascii="Times New Roman" w:hAnsi="Times New Roman" w:cs="Times New Roman"/>
        </w:rPr>
        <w:t>Veškerá kabeláž se připojí do rozváděče a provede se zkušební provoz, případně revize.</w:t>
      </w:r>
    </w:p>
    <w:p w14:paraId="72931012" w14:textId="77777777" w:rsidR="0035220E" w:rsidRPr="0035220E" w:rsidRDefault="0035220E" w:rsidP="0035220E">
      <w:pPr>
        <w:pStyle w:val="Odstavecseseznamem"/>
        <w:spacing w:after="0" w:line="259" w:lineRule="auto"/>
        <w:rPr>
          <w:rFonts w:ascii="Times New Roman" w:hAnsi="Times New Roman" w:cs="Times New Roman"/>
        </w:rPr>
      </w:pPr>
    </w:p>
    <w:p w14:paraId="2951794C" w14:textId="77777777" w:rsidR="00E456EA" w:rsidRPr="006D435E" w:rsidRDefault="00E456EA" w:rsidP="00E456EA">
      <w:pPr>
        <w:pStyle w:val="Nadpis3"/>
        <w:numPr>
          <w:ilvl w:val="1"/>
          <w:numId w:val="0"/>
        </w:numPr>
        <w:tabs>
          <w:tab w:val="num" w:pos="0"/>
        </w:tabs>
        <w:spacing w:before="240" w:after="60"/>
        <w:ind w:left="993" w:hanging="993"/>
        <w:rPr>
          <w:rFonts w:ascii="Times New Roman" w:hAnsi="Times New Roman" w:cs="Times New Roman"/>
          <w:bCs w:val="0"/>
          <w:szCs w:val="24"/>
        </w:rPr>
      </w:pPr>
      <w:bookmarkStart w:id="64" w:name="_Toc355001661"/>
      <w:bookmarkStart w:id="65" w:name="_Toc470090200"/>
      <w:bookmarkStart w:id="66" w:name="_Toc83819729"/>
      <w:bookmarkStart w:id="67" w:name="_Toc170489477"/>
      <w:r w:rsidRPr="006D435E">
        <w:rPr>
          <w:rFonts w:ascii="Times New Roman" w:hAnsi="Times New Roman" w:cs="Times New Roman"/>
          <w:bCs w:val="0"/>
          <w:szCs w:val="24"/>
        </w:rPr>
        <w:t>Použité značení</w:t>
      </w:r>
      <w:bookmarkEnd w:id="64"/>
      <w:bookmarkEnd w:id="65"/>
      <w:bookmarkEnd w:id="66"/>
      <w:bookmarkEnd w:id="67"/>
    </w:p>
    <w:p w14:paraId="2951794D" w14:textId="77777777" w:rsidR="00E456EA" w:rsidRPr="006D435E" w:rsidRDefault="00E456EA" w:rsidP="00E456EA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Systém značení zařízení, funkčních bloků, funkčních jednotek a prvků použitých v projektové dokumentaci je ve shodě s platnými předpisy, normami a zvyklostmi. Dodavatel zařízení je povinen respektovat a dodržovat systém značení, dle návrhu této dokumentace a souvisících předpisů.</w:t>
      </w:r>
    </w:p>
    <w:p w14:paraId="58F4A746" w14:textId="32D8A220" w:rsidR="00155859" w:rsidRPr="006D435E" w:rsidRDefault="008C7D16" w:rsidP="00E456EA">
      <w:pPr>
        <w:rPr>
          <w:rFonts w:ascii="Times New Roman" w:eastAsia="Times New Roman" w:hAnsi="Times New Roman" w:cs="Times New Roman"/>
          <w:szCs w:val="24"/>
          <w:lang w:eastAsia="cs-CZ"/>
        </w:rPr>
      </w:pPr>
      <w:proofErr w:type="spellStart"/>
      <w:r w:rsidRPr="006D435E">
        <w:rPr>
          <w:rFonts w:ascii="Times New Roman" w:eastAsia="Times New Roman" w:hAnsi="Times New Roman" w:cs="Times New Roman"/>
          <w:szCs w:val="24"/>
          <w:lang w:eastAsia="cs-CZ"/>
        </w:rPr>
        <w:t>SVxx</w:t>
      </w:r>
      <w:proofErr w:type="spellEnd"/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  <w:t>Svítidlo</w:t>
      </w:r>
    </w:p>
    <w:p w14:paraId="1C263584" w14:textId="42F40EB7" w:rsidR="00155859" w:rsidRPr="006D435E" w:rsidRDefault="00FF7509" w:rsidP="00E456EA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eastAsia="Times New Roman" w:hAnsi="Times New Roman" w:cs="Times New Roman"/>
          <w:szCs w:val="24"/>
          <w:lang w:eastAsia="cs-CZ"/>
        </w:rPr>
        <w:t>WSL-</w:t>
      </w:r>
      <w:proofErr w:type="spellStart"/>
      <w:r w:rsidRPr="006D435E">
        <w:rPr>
          <w:rFonts w:ascii="Times New Roman" w:eastAsia="Times New Roman" w:hAnsi="Times New Roman" w:cs="Times New Roman"/>
          <w:szCs w:val="24"/>
          <w:lang w:eastAsia="cs-CZ"/>
        </w:rPr>
        <w:t>xx</w:t>
      </w:r>
      <w:proofErr w:type="spellEnd"/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="007B00C4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Napájecí </w:t>
      </w:r>
      <w:r w:rsidR="00BE6987" w:rsidRPr="006D435E">
        <w:rPr>
          <w:rFonts w:ascii="Times New Roman" w:eastAsia="Times New Roman" w:hAnsi="Times New Roman" w:cs="Times New Roman"/>
          <w:szCs w:val="24"/>
          <w:lang w:eastAsia="cs-CZ"/>
        </w:rPr>
        <w:t>vodič</w:t>
      </w:r>
    </w:p>
    <w:p w14:paraId="245B326D" w14:textId="0A87F0D1" w:rsidR="008C7D16" w:rsidRPr="006D435E" w:rsidRDefault="00DD1FDC" w:rsidP="00E456EA">
      <w:pPr>
        <w:rPr>
          <w:rFonts w:ascii="Times New Roman" w:eastAsia="Times New Roman" w:hAnsi="Times New Roman" w:cs="Times New Roman"/>
          <w:szCs w:val="24"/>
          <w:lang w:eastAsia="cs-CZ"/>
        </w:rPr>
      </w:pPr>
      <w:proofErr w:type="spellStart"/>
      <w:r w:rsidRPr="006D435E">
        <w:rPr>
          <w:rFonts w:ascii="Times New Roman" w:eastAsia="Times New Roman" w:hAnsi="Times New Roman" w:cs="Times New Roman"/>
          <w:szCs w:val="24"/>
          <w:lang w:eastAsia="cs-CZ"/>
        </w:rPr>
        <w:t>FAxx</w:t>
      </w:r>
      <w:proofErr w:type="spellEnd"/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Pr="006D435E">
        <w:rPr>
          <w:rFonts w:ascii="Times New Roman" w:eastAsia="Times New Roman" w:hAnsi="Times New Roman" w:cs="Times New Roman"/>
          <w:szCs w:val="24"/>
          <w:lang w:eastAsia="cs-CZ"/>
        </w:rPr>
        <w:tab/>
        <w:t>Jistič</w:t>
      </w:r>
    </w:p>
    <w:p w14:paraId="2951794F" w14:textId="77777777" w:rsidR="00E456EA" w:rsidRPr="006D435E" w:rsidRDefault="00E456EA" w:rsidP="00E456EA">
      <w:pPr>
        <w:pStyle w:val="Nadpis1"/>
        <w:numPr>
          <w:ilvl w:val="0"/>
          <w:numId w:val="42"/>
        </w:numPr>
        <w:ind w:left="426" w:hanging="426"/>
        <w:rPr>
          <w:rFonts w:ascii="Times New Roman" w:hAnsi="Times New Roman" w:cs="Times New Roman"/>
        </w:rPr>
      </w:pPr>
      <w:bookmarkStart w:id="68" w:name="_Toc470090202"/>
      <w:bookmarkStart w:id="69" w:name="_Toc170489478"/>
      <w:r w:rsidRPr="006D435E">
        <w:rPr>
          <w:rFonts w:ascii="Times New Roman" w:hAnsi="Times New Roman" w:cs="Times New Roman"/>
        </w:rPr>
        <w:lastRenderedPageBreak/>
        <w:t>Technické řešení a detailní popis celků</w:t>
      </w:r>
      <w:bookmarkEnd w:id="68"/>
      <w:bookmarkEnd w:id="69"/>
    </w:p>
    <w:p w14:paraId="29517950" w14:textId="3FB4026E" w:rsidR="00913AA7" w:rsidRPr="006D435E" w:rsidRDefault="00913AA7" w:rsidP="006D435E">
      <w:pPr>
        <w:jc w:val="both"/>
        <w:rPr>
          <w:rFonts w:ascii="Times New Roman" w:hAnsi="Times New Roman" w:cs="Times New Roman"/>
          <w:szCs w:val="24"/>
        </w:rPr>
      </w:pPr>
      <w:r w:rsidRPr="006D435E">
        <w:rPr>
          <w:rFonts w:ascii="Times New Roman" w:hAnsi="Times New Roman" w:cs="Times New Roman"/>
          <w:szCs w:val="24"/>
        </w:rPr>
        <w:t xml:space="preserve">Stávající osvětlení </w:t>
      </w:r>
      <w:r w:rsidR="00162D74" w:rsidRPr="006D435E">
        <w:rPr>
          <w:rFonts w:ascii="Times New Roman" w:hAnsi="Times New Roman" w:cs="Times New Roman"/>
          <w:szCs w:val="24"/>
        </w:rPr>
        <w:t xml:space="preserve">technologických částí </w:t>
      </w:r>
      <w:r w:rsidRPr="006D435E">
        <w:rPr>
          <w:rFonts w:ascii="Times New Roman" w:hAnsi="Times New Roman" w:cs="Times New Roman"/>
          <w:szCs w:val="24"/>
        </w:rPr>
        <w:t>je zajištěno žárovkovými</w:t>
      </w:r>
      <w:r w:rsidR="00EF14D4" w:rsidRPr="006D435E">
        <w:rPr>
          <w:rFonts w:ascii="Times New Roman" w:hAnsi="Times New Roman" w:cs="Times New Roman"/>
          <w:szCs w:val="24"/>
        </w:rPr>
        <w:t xml:space="preserve"> a výbojkovými</w:t>
      </w:r>
      <w:r w:rsidRPr="006D435E">
        <w:rPr>
          <w:rFonts w:ascii="Times New Roman" w:hAnsi="Times New Roman" w:cs="Times New Roman"/>
          <w:szCs w:val="24"/>
        </w:rPr>
        <w:t xml:space="preserve"> svítidly umístěnými na oce</w:t>
      </w:r>
      <w:r w:rsidR="00162D74" w:rsidRPr="006D435E">
        <w:rPr>
          <w:rFonts w:ascii="Times New Roman" w:hAnsi="Times New Roman" w:cs="Times New Roman"/>
          <w:szCs w:val="24"/>
        </w:rPr>
        <w:t>lových stožárech a na požární zdi</w:t>
      </w:r>
      <w:r w:rsidRPr="006D435E">
        <w:rPr>
          <w:rFonts w:ascii="Times New Roman" w:hAnsi="Times New Roman" w:cs="Times New Roman"/>
          <w:szCs w:val="24"/>
        </w:rPr>
        <w:t xml:space="preserve"> mezi </w:t>
      </w:r>
      <w:r w:rsidR="00E21EED" w:rsidRPr="006D435E">
        <w:rPr>
          <w:rFonts w:ascii="Times New Roman" w:hAnsi="Times New Roman" w:cs="Times New Roman"/>
          <w:szCs w:val="24"/>
        </w:rPr>
        <w:t>transformátory</w:t>
      </w:r>
      <w:r w:rsidRPr="006D435E">
        <w:rPr>
          <w:rFonts w:ascii="Times New Roman" w:hAnsi="Times New Roman" w:cs="Times New Roman"/>
          <w:szCs w:val="24"/>
        </w:rPr>
        <w:t xml:space="preserve">. Osvětlení je napájeno z rozváděče v budově BSP. </w:t>
      </w:r>
      <w:r w:rsidR="00167744" w:rsidRPr="006D435E">
        <w:rPr>
          <w:rFonts w:ascii="Times New Roman" w:hAnsi="Times New Roman" w:cs="Times New Roman"/>
          <w:szCs w:val="24"/>
        </w:rPr>
        <w:t xml:space="preserve">Spotřeba osvětlení nebude měřena samostatným elektroměrem. </w:t>
      </w:r>
      <w:r w:rsidRPr="006D435E">
        <w:rPr>
          <w:rFonts w:ascii="Times New Roman" w:hAnsi="Times New Roman" w:cs="Times New Roman"/>
          <w:szCs w:val="24"/>
        </w:rPr>
        <w:t xml:space="preserve">Ovládání osvětlení je pouze z jednoho místa – v budově BSP. </w:t>
      </w:r>
    </w:p>
    <w:p w14:paraId="7113CC70" w14:textId="40C6FD6A" w:rsidR="00167744" w:rsidRPr="006D435E" w:rsidRDefault="00913AA7" w:rsidP="006D435E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6D435E">
        <w:rPr>
          <w:rFonts w:ascii="Times New Roman" w:hAnsi="Times New Roman" w:cs="Times New Roman"/>
          <w:szCs w:val="24"/>
        </w:rPr>
        <w:t>V důsledku rekonstrukce rozvodny bude veškeré venkovní osvě</w:t>
      </w:r>
      <w:r w:rsidR="003C010A" w:rsidRPr="006D435E">
        <w:rPr>
          <w:rFonts w:ascii="Times New Roman" w:hAnsi="Times New Roman" w:cs="Times New Roman"/>
          <w:szCs w:val="24"/>
        </w:rPr>
        <w:t>tlení demontováno a nahrazeno novými LED svítidly</w:t>
      </w:r>
      <w:r w:rsidRPr="006D435E">
        <w:rPr>
          <w:rFonts w:ascii="Times New Roman" w:hAnsi="Times New Roman" w:cs="Times New Roman"/>
          <w:szCs w:val="24"/>
        </w:rPr>
        <w:t>. Nová technologie se dostane mimo ochranu před úderem blesku</w:t>
      </w:r>
      <w:r w:rsidR="005F125D" w:rsidRPr="006D435E">
        <w:rPr>
          <w:rFonts w:ascii="Times New Roman" w:hAnsi="Times New Roman" w:cs="Times New Roman"/>
          <w:szCs w:val="24"/>
        </w:rPr>
        <w:t>.</w:t>
      </w:r>
      <w:r w:rsidR="00566DCD" w:rsidRPr="006D435E">
        <w:rPr>
          <w:rFonts w:ascii="Times New Roman" w:hAnsi="Times New Roman" w:cs="Times New Roman"/>
          <w:szCs w:val="24"/>
        </w:rPr>
        <w:t xml:space="preserve"> Sloupy </w:t>
      </w:r>
      <w:r w:rsidR="00566DCD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Budou připojeny na dvou místech páskem </w:t>
      </w:r>
      <w:proofErr w:type="spellStart"/>
      <w:r w:rsidR="00566DCD" w:rsidRPr="006D435E">
        <w:rPr>
          <w:rFonts w:ascii="Times New Roman" w:eastAsia="Times New Roman" w:hAnsi="Times New Roman" w:cs="Times New Roman"/>
          <w:szCs w:val="24"/>
          <w:lang w:eastAsia="cs-CZ"/>
        </w:rPr>
        <w:t>FeZn</w:t>
      </w:r>
      <w:proofErr w:type="spellEnd"/>
      <w:r w:rsidR="00566DCD" w:rsidRPr="006D435E">
        <w:rPr>
          <w:rFonts w:ascii="Times New Roman" w:eastAsia="Times New Roman" w:hAnsi="Times New Roman" w:cs="Times New Roman"/>
          <w:szCs w:val="24"/>
          <w:lang w:eastAsia="cs-CZ"/>
        </w:rPr>
        <w:t xml:space="preserve"> 30x4 k hlavní uzemňovací síti.</w:t>
      </w:r>
      <w:r w:rsidR="00540B77" w:rsidRPr="006D435E">
        <w:rPr>
          <w:rFonts w:ascii="Times New Roman" w:hAnsi="Times New Roman" w:cs="Times New Roman"/>
          <w:szCs w:val="24"/>
        </w:rPr>
        <w:t xml:space="preserve"> </w:t>
      </w:r>
      <w:r w:rsidR="00FE3FB5" w:rsidRPr="006D435E">
        <w:rPr>
          <w:rFonts w:ascii="Times New Roman" w:hAnsi="Times New Roman" w:cs="Times New Roman"/>
          <w:szCs w:val="24"/>
        </w:rPr>
        <w:t>Nové o</w:t>
      </w:r>
      <w:r w:rsidR="00540B77" w:rsidRPr="006D435E">
        <w:rPr>
          <w:rFonts w:ascii="Times New Roman" w:hAnsi="Times New Roman" w:cs="Times New Roman"/>
          <w:szCs w:val="24"/>
        </w:rPr>
        <w:t xml:space="preserve">světlení bude připevněno </w:t>
      </w:r>
      <w:r w:rsidR="005853B0" w:rsidRPr="006D435E">
        <w:rPr>
          <w:rFonts w:ascii="Times New Roman" w:hAnsi="Times New Roman" w:cs="Times New Roman"/>
          <w:szCs w:val="24"/>
        </w:rPr>
        <w:t>na</w:t>
      </w:r>
      <w:r w:rsidR="00FE3FB5" w:rsidRPr="006D435E">
        <w:rPr>
          <w:rFonts w:ascii="Times New Roman" w:hAnsi="Times New Roman" w:cs="Times New Roman"/>
          <w:szCs w:val="24"/>
        </w:rPr>
        <w:t xml:space="preserve"> s</w:t>
      </w:r>
      <w:r w:rsidR="006B36BD" w:rsidRPr="006D435E">
        <w:rPr>
          <w:rFonts w:ascii="Times New Roman" w:hAnsi="Times New Roman" w:cs="Times New Roman"/>
          <w:szCs w:val="24"/>
        </w:rPr>
        <w:t>loupe</w:t>
      </w:r>
      <w:r w:rsidR="00F32454" w:rsidRPr="006D435E">
        <w:rPr>
          <w:rFonts w:ascii="Times New Roman" w:hAnsi="Times New Roman" w:cs="Times New Roman"/>
          <w:szCs w:val="24"/>
        </w:rPr>
        <w:t>ch (5, nebo 6 m dle přiloženého výpočtu osvětlení)</w:t>
      </w:r>
      <w:r w:rsidR="00DF0270" w:rsidRPr="006D435E">
        <w:rPr>
          <w:rFonts w:ascii="Times New Roman" w:hAnsi="Times New Roman" w:cs="Times New Roman"/>
          <w:szCs w:val="24"/>
        </w:rPr>
        <w:t>, ocelových konstrukcích</w:t>
      </w:r>
      <w:r w:rsidR="004C0FFD" w:rsidRPr="006D435E">
        <w:rPr>
          <w:rFonts w:ascii="Times New Roman" w:hAnsi="Times New Roman" w:cs="Times New Roman"/>
          <w:szCs w:val="24"/>
        </w:rPr>
        <w:t xml:space="preserve">, na zdech budovy </w:t>
      </w:r>
      <w:r w:rsidR="00FE3FB5" w:rsidRPr="006D435E">
        <w:rPr>
          <w:rFonts w:ascii="Times New Roman" w:hAnsi="Times New Roman" w:cs="Times New Roman"/>
          <w:szCs w:val="24"/>
        </w:rPr>
        <w:t xml:space="preserve">a zdí mezi </w:t>
      </w:r>
      <w:proofErr w:type="spellStart"/>
      <w:r w:rsidR="004C0FFD" w:rsidRPr="006D435E">
        <w:rPr>
          <w:rFonts w:ascii="Times New Roman" w:hAnsi="Times New Roman" w:cs="Times New Roman"/>
          <w:szCs w:val="24"/>
        </w:rPr>
        <w:t>trafostáním</w:t>
      </w:r>
      <w:proofErr w:type="spellEnd"/>
      <w:r w:rsidR="00FE3FB5" w:rsidRPr="006D435E">
        <w:rPr>
          <w:rFonts w:ascii="Times New Roman" w:hAnsi="Times New Roman" w:cs="Times New Roman"/>
          <w:szCs w:val="24"/>
        </w:rPr>
        <w:t>.</w:t>
      </w:r>
      <w:r w:rsidR="00721A44" w:rsidRPr="006D435E">
        <w:rPr>
          <w:rFonts w:ascii="Times New Roman" w:hAnsi="Times New Roman" w:cs="Times New Roman"/>
          <w:szCs w:val="24"/>
        </w:rPr>
        <w:t xml:space="preserve"> </w:t>
      </w:r>
      <w:r w:rsidR="00721A44" w:rsidRPr="006D435E">
        <w:rPr>
          <w:rFonts w:ascii="Times New Roman" w:eastAsia="Times New Roman" w:hAnsi="Times New Roman" w:cs="Times New Roman"/>
          <w:szCs w:val="24"/>
          <w:lang w:eastAsia="cs-CZ"/>
        </w:rPr>
        <w:t>Osvětlení je navrženo tak, aby splňovalo následující hodnoty dle normy ČSN EN 12464-2.</w:t>
      </w:r>
    </w:p>
    <w:tbl>
      <w:tblPr>
        <w:tblW w:w="93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685"/>
        <w:gridCol w:w="1559"/>
        <w:gridCol w:w="851"/>
        <w:gridCol w:w="851"/>
        <w:gridCol w:w="850"/>
      </w:tblGrid>
      <w:tr w:rsidR="00721A44" w:rsidRPr="006D435E" w14:paraId="29517959" w14:textId="77777777" w:rsidTr="005D46BB">
        <w:trPr>
          <w:jc w:val="center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17953" w14:textId="00DAB753" w:rsidR="00721A44" w:rsidRPr="006D435E" w:rsidRDefault="005C393B" w:rsidP="005D46BB">
            <w:pPr>
              <w:tabs>
                <w:tab w:val="center" w:pos="442"/>
              </w:tabs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Popis místa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17954" w14:textId="77777777" w:rsidR="00721A44" w:rsidRPr="006D435E" w:rsidRDefault="00721A44" w:rsidP="005D46BB">
            <w:pPr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Funkce prostoru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17955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Požadovaná intenzita osvětlení (</w:t>
            </w:r>
            <w:proofErr w:type="spellStart"/>
            <w:r w:rsidRPr="006D435E">
              <w:rPr>
                <w:rFonts w:ascii="Times New Roman" w:hAnsi="Times New Roman" w:cs="Times New Roman"/>
              </w:rPr>
              <w:t>lx</w:t>
            </w:r>
            <w:proofErr w:type="spellEnd"/>
            <w:r w:rsidRPr="006D43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17956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UGR</w:t>
            </w:r>
            <w:r w:rsidRPr="006D435E">
              <w:rPr>
                <w:rFonts w:ascii="Times New Roman" w:hAnsi="Times New Roman" w:cs="Times New Roman"/>
                <w:vertAlign w:val="subscript"/>
              </w:rPr>
              <w:t>L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17957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U</w:t>
            </w:r>
            <w:r w:rsidRPr="006D435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17958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35E">
              <w:rPr>
                <w:rFonts w:ascii="Times New Roman" w:hAnsi="Times New Roman" w:cs="Times New Roman"/>
              </w:rPr>
              <w:t>R</w:t>
            </w:r>
            <w:r w:rsidRPr="006D435E">
              <w:rPr>
                <w:rFonts w:ascii="Times New Roman" w:hAnsi="Times New Roman" w:cs="Times New Roman"/>
                <w:vertAlign w:val="subscript"/>
              </w:rPr>
              <w:t>a</w:t>
            </w:r>
            <w:proofErr w:type="spellEnd"/>
          </w:p>
        </w:tc>
      </w:tr>
      <w:tr w:rsidR="00721A44" w:rsidRPr="006D435E" w14:paraId="29517960" w14:textId="77777777" w:rsidTr="00721A44">
        <w:trPr>
          <w:jc w:val="center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951795A" w14:textId="69C19AC8" w:rsidR="00721A44" w:rsidRPr="006D435E" w:rsidRDefault="005C393B" w:rsidP="005D46BB">
            <w:pPr>
              <w:tabs>
                <w:tab w:val="center" w:pos="442"/>
              </w:tabs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 xml:space="preserve">Prostor polí R110 </w:t>
            </w:r>
            <w:proofErr w:type="spellStart"/>
            <w:r w:rsidRPr="006D435E">
              <w:rPr>
                <w:rFonts w:ascii="Times New Roman" w:hAnsi="Times New Roman" w:cs="Times New Roman"/>
              </w:rPr>
              <w:t>kV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951795B" w14:textId="77777777" w:rsidR="00721A44" w:rsidRPr="006D435E" w:rsidRDefault="00721A44" w:rsidP="005D46BB">
            <w:pPr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Opravy elektrických zařízení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951795C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951795D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951795E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951795F" w14:textId="77777777" w:rsidR="00721A44" w:rsidRPr="006D435E" w:rsidRDefault="00721A44" w:rsidP="005D46B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60</w:t>
            </w:r>
          </w:p>
        </w:tc>
      </w:tr>
      <w:tr w:rsidR="005C393B" w:rsidRPr="006D435E" w14:paraId="26C565BA" w14:textId="77777777" w:rsidTr="00721A44">
        <w:trPr>
          <w:jc w:val="center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71643B1" w14:textId="40E4121E" w:rsidR="005C393B" w:rsidRPr="006D435E" w:rsidRDefault="005C393B" w:rsidP="005C393B">
            <w:pPr>
              <w:tabs>
                <w:tab w:val="center" w:pos="442"/>
              </w:tabs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 xml:space="preserve">Prostor </w:t>
            </w:r>
            <w:r w:rsidR="00EF3738" w:rsidRPr="006D435E">
              <w:rPr>
                <w:rFonts w:ascii="Times New Roman" w:hAnsi="Times New Roman" w:cs="Times New Roman"/>
              </w:rPr>
              <w:t>ploch</w:t>
            </w:r>
            <w:r w:rsidRPr="006D435E">
              <w:rPr>
                <w:rFonts w:ascii="Times New Roman" w:hAnsi="Times New Roman" w:cs="Times New Roman"/>
              </w:rPr>
              <w:t xml:space="preserve"> kolem polí R110 </w:t>
            </w:r>
            <w:proofErr w:type="spellStart"/>
            <w:r w:rsidRPr="006D435E">
              <w:rPr>
                <w:rFonts w:ascii="Times New Roman" w:hAnsi="Times New Roman" w:cs="Times New Roman"/>
              </w:rPr>
              <w:t>kV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C2FA5D5" w14:textId="368AA624" w:rsidR="005C393B" w:rsidRPr="006D435E" w:rsidRDefault="005C393B" w:rsidP="005C393B">
            <w:pPr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Celková kontrola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AF9AF9F" w14:textId="00148F78" w:rsidR="005C393B" w:rsidRPr="006D435E" w:rsidRDefault="005C393B" w:rsidP="005C393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7D35F66" w14:textId="2FD0A0A6" w:rsidR="005C393B" w:rsidRPr="006D435E" w:rsidRDefault="005C393B" w:rsidP="005C393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2FF909D" w14:textId="71AFC0AB" w:rsidR="005C393B" w:rsidRPr="006D435E" w:rsidRDefault="005C393B" w:rsidP="005C393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15BB898" w14:textId="7E7F48B8" w:rsidR="005C393B" w:rsidRPr="006D435E" w:rsidRDefault="005C393B" w:rsidP="005C393B">
            <w:pPr>
              <w:jc w:val="center"/>
              <w:rPr>
                <w:rFonts w:ascii="Times New Roman" w:hAnsi="Times New Roman" w:cs="Times New Roman"/>
              </w:rPr>
            </w:pPr>
            <w:r w:rsidRPr="006D435E">
              <w:rPr>
                <w:rFonts w:ascii="Times New Roman" w:hAnsi="Times New Roman" w:cs="Times New Roman"/>
              </w:rPr>
              <w:t>20</w:t>
            </w:r>
          </w:p>
        </w:tc>
      </w:tr>
    </w:tbl>
    <w:p w14:paraId="27A75C1A" w14:textId="6FB10B52" w:rsidR="006F2164" w:rsidRDefault="0031547A" w:rsidP="00721A4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 prostoru polí byla požadována inten</w:t>
      </w:r>
      <w:r w:rsidR="007D0D40">
        <w:rPr>
          <w:rFonts w:ascii="Times New Roman" w:hAnsi="Times New Roman" w:cs="Times New Roman"/>
          <w:szCs w:val="24"/>
        </w:rPr>
        <w:t>z</w:t>
      </w:r>
      <w:r>
        <w:rPr>
          <w:rFonts w:ascii="Times New Roman" w:hAnsi="Times New Roman" w:cs="Times New Roman"/>
          <w:szCs w:val="24"/>
        </w:rPr>
        <w:t>i</w:t>
      </w:r>
      <w:r w:rsidR="007D0D40">
        <w:rPr>
          <w:rFonts w:ascii="Times New Roman" w:hAnsi="Times New Roman" w:cs="Times New Roman"/>
          <w:szCs w:val="24"/>
        </w:rPr>
        <w:t>t</w:t>
      </w:r>
      <w:r>
        <w:rPr>
          <w:rFonts w:ascii="Times New Roman" w:hAnsi="Times New Roman" w:cs="Times New Roman"/>
          <w:szCs w:val="24"/>
        </w:rPr>
        <w:t>a osvětlení</w:t>
      </w:r>
      <w:r w:rsidR="007D0D40">
        <w:rPr>
          <w:rFonts w:ascii="Times New Roman" w:hAnsi="Times New Roman" w:cs="Times New Roman"/>
          <w:szCs w:val="24"/>
        </w:rPr>
        <w:t xml:space="preserve"> 200lx. Dle návrhu je v prostoru pole transformátoru </w:t>
      </w:r>
      <w:r w:rsidR="003B085D">
        <w:rPr>
          <w:rFonts w:ascii="Times New Roman" w:hAnsi="Times New Roman" w:cs="Times New Roman"/>
          <w:szCs w:val="24"/>
        </w:rPr>
        <w:t>T101</w:t>
      </w:r>
      <w:r w:rsidR="000E15BC">
        <w:rPr>
          <w:rFonts w:ascii="Times New Roman" w:hAnsi="Times New Roman" w:cs="Times New Roman"/>
          <w:szCs w:val="24"/>
        </w:rPr>
        <w:t xml:space="preserve"> průměrná intenzita osvětlení</w:t>
      </w:r>
      <w:r w:rsidR="00AE7158">
        <w:rPr>
          <w:rFonts w:ascii="Times New Roman" w:hAnsi="Times New Roman" w:cs="Times New Roman"/>
          <w:szCs w:val="24"/>
        </w:rPr>
        <w:t xml:space="preserve"> 230lx, minimální hodnota je 138lx a maximální 329lx</w:t>
      </w:r>
      <w:r w:rsidR="000E15BC">
        <w:rPr>
          <w:rFonts w:ascii="Times New Roman" w:hAnsi="Times New Roman" w:cs="Times New Roman"/>
          <w:szCs w:val="24"/>
        </w:rPr>
        <w:t>.</w:t>
      </w:r>
      <w:r w:rsidR="003B085D">
        <w:rPr>
          <w:rFonts w:ascii="Times New Roman" w:hAnsi="Times New Roman" w:cs="Times New Roman"/>
          <w:szCs w:val="24"/>
        </w:rPr>
        <w:t xml:space="preserve"> </w:t>
      </w:r>
      <w:r w:rsidR="001F3B79">
        <w:rPr>
          <w:rFonts w:ascii="Times New Roman" w:hAnsi="Times New Roman" w:cs="Times New Roman"/>
          <w:szCs w:val="24"/>
        </w:rPr>
        <w:t>V prostoru druhého transformátoru</w:t>
      </w:r>
      <w:r w:rsidR="00F43A31">
        <w:rPr>
          <w:rFonts w:ascii="Times New Roman" w:hAnsi="Times New Roman" w:cs="Times New Roman"/>
          <w:szCs w:val="24"/>
        </w:rPr>
        <w:t xml:space="preserve"> T102</w:t>
      </w:r>
      <w:r w:rsidR="000E15BC">
        <w:rPr>
          <w:rFonts w:ascii="Times New Roman" w:hAnsi="Times New Roman" w:cs="Times New Roman"/>
          <w:szCs w:val="24"/>
        </w:rPr>
        <w:t xml:space="preserve"> je navržena průměrná intenzita osvětlení 229lx, minimální hodnota je poté 139lx, a maximální 328lx.</w:t>
      </w:r>
      <w:r w:rsidR="005B4741">
        <w:rPr>
          <w:rFonts w:ascii="Times New Roman" w:hAnsi="Times New Roman" w:cs="Times New Roman"/>
          <w:szCs w:val="24"/>
        </w:rPr>
        <w:t xml:space="preserve"> V prostoru ostatních ploch byl požadavek na intenzitu osvětlení </w:t>
      </w:r>
      <w:r w:rsidR="00EC578B">
        <w:rPr>
          <w:rFonts w:ascii="Times New Roman" w:hAnsi="Times New Roman" w:cs="Times New Roman"/>
          <w:szCs w:val="24"/>
        </w:rPr>
        <w:t xml:space="preserve">50lx. Zde je průměrná hodnota intenzity osvětlení stanovena na 61,9lx, minimální hodnota 43,5lx, a maximální 139lx. Světelně technický výpočet tvoří samostatný dokument, a je přiložen v dokladové části </w:t>
      </w:r>
      <w:r w:rsidR="0059688D">
        <w:rPr>
          <w:rFonts w:ascii="Times New Roman" w:hAnsi="Times New Roman" w:cs="Times New Roman"/>
          <w:szCs w:val="24"/>
        </w:rPr>
        <w:t>této projektové dokumentace.</w:t>
      </w:r>
    </w:p>
    <w:p w14:paraId="54F30DE7" w14:textId="43A11DA8" w:rsidR="005452C2" w:rsidRDefault="006D435E" w:rsidP="00BB1634">
      <w:pPr>
        <w:spacing w:after="120"/>
        <w:jc w:val="both"/>
        <w:rPr>
          <w:rFonts w:ascii="Times New Roman" w:hAnsi="Times New Roman" w:cs="Times New Roman"/>
        </w:rPr>
      </w:pPr>
      <w:r w:rsidRPr="006D435E">
        <w:rPr>
          <w:rFonts w:ascii="Times New Roman" w:hAnsi="Times New Roman" w:cs="Times New Roman"/>
        </w:rPr>
        <w:t xml:space="preserve">Zařízení </w:t>
      </w:r>
      <w:r w:rsidR="00287E04">
        <w:rPr>
          <w:rFonts w:ascii="Times New Roman" w:hAnsi="Times New Roman" w:cs="Times New Roman"/>
        </w:rPr>
        <w:t>v</w:t>
      </w:r>
      <w:r w:rsidRPr="006D435E">
        <w:rPr>
          <w:rFonts w:ascii="Times New Roman" w:hAnsi="Times New Roman" w:cs="Times New Roman"/>
        </w:rPr>
        <w:t>nějšího osvětlení bude napájeno</w:t>
      </w:r>
      <w:r w:rsidR="00460675">
        <w:rPr>
          <w:rFonts w:ascii="Times New Roman" w:hAnsi="Times New Roman" w:cs="Times New Roman"/>
        </w:rPr>
        <w:t xml:space="preserve"> a ovládáno</w:t>
      </w:r>
      <w:r w:rsidRPr="006D435E">
        <w:rPr>
          <w:rFonts w:ascii="Times New Roman" w:hAnsi="Times New Roman" w:cs="Times New Roman"/>
        </w:rPr>
        <w:t xml:space="preserve"> z</w:t>
      </w:r>
      <w:r w:rsidR="00287E04">
        <w:rPr>
          <w:rFonts w:ascii="Times New Roman" w:hAnsi="Times New Roman" w:cs="Times New Roman"/>
        </w:rPr>
        <w:t xml:space="preserve"> rozváděče </w:t>
      </w:r>
      <w:r w:rsidRPr="006D435E">
        <w:rPr>
          <w:rFonts w:ascii="Times New Roman" w:hAnsi="Times New Roman" w:cs="Times New Roman"/>
        </w:rPr>
        <w:t xml:space="preserve">vlastní spotřeby, konkrétně </w:t>
      </w:r>
      <w:r w:rsidR="00287E04">
        <w:rPr>
          <w:rFonts w:ascii="Times New Roman" w:hAnsi="Times New Roman" w:cs="Times New Roman"/>
        </w:rPr>
        <w:t>pol</w:t>
      </w:r>
      <w:r w:rsidRPr="006D435E">
        <w:rPr>
          <w:rFonts w:ascii="Times New Roman" w:hAnsi="Times New Roman" w:cs="Times New Roman"/>
        </w:rPr>
        <w:t xml:space="preserve">e P5r3. Na dveřích rozváděče budou přepínače, kterými se bude dát VO vypnout, zapnout, nebo přepnout na automatický režim. Je uvažováno, že větev 3 bude přepnuta do automatického režimu, zatímco větve 1 a 2 budou vypnuty, a k jejich zapnutí dojde pouze v případě pohybu osob v poli rozvodny 110 </w:t>
      </w:r>
      <w:proofErr w:type="spellStart"/>
      <w:r w:rsidRPr="006D435E">
        <w:rPr>
          <w:rFonts w:ascii="Times New Roman" w:hAnsi="Times New Roman" w:cs="Times New Roman"/>
        </w:rPr>
        <w:t>kV</w:t>
      </w:r>
      <w:proofErr w:type="spellEnd"/>
      <w:r w:rsidRPr="006D435E">
        <w:rPr>
          <w:rFonts w:ascii="Times New Roman" w:hAnsi="Times New Roman" w:cs="Times New Roman"/>
        </w:rPr>
        <w:t xml:space="preserve">. Automatický režim bude ovládán pomocí soumrakového spínače, který bude instalován na </w:t>
      </w:r>
      <w:r w:rsidR="00BB1634">
        <w:rPr>
          <w:rFonts w:ascii="Times New Roman" w:hAnsi="Times New Roman" w:cs="Times New Roman"/>
        </w:rPr>
        <w:t xml:space="preserve">vnější </w:t>
      </w:r>
      <w:r w:rsidRPr="006D435E">
        <w:rPr>
          <w:rFonts w:ascii="Times New Roman" w:hAnsi="Times New Roman" w:cs="Times New Roman"/>
        </w:rPr>
        <w:t xml:space="preserve">stěně BSP. Z důvodu </w:t>
      </w:r>
      <w:r w:rsidR="00BB1634">
        <w:rPr>
          <w:rFonts w:ascii="Times New Roman" w:hAnsi="Times New Roman" w:cs="Times New Roman"/>
        </w:rPr>
        <w:t xml:space="preserve">použití </w:t>
      </w:r>
      <w:r w:rsidRPr="006D435E">
        <w:rPr>
          <w:rFonts w:ascii="Times New Roman" w:hAnsi="Times New Roman" w:cs="Times New Roman"/>
        </w:rPr>
        <w:t xml:space="preserve">soumrakového spínače není </w:t>
      </w:r>
      <w:r w:rsidR="0033720C">
        <w:rPr>
          <w:rFonts w:ascii="Times New Roman" w:hAnsi="Times New Roman" w:cs="Times New Roman"/>
        </w:rPr>
        <w:t>navržena</w:t>
      </w:r>
      <w:r w:rsidRPr="006D435E">
        <w:rPr>
          <w:rFonts w:ascii="Times New Roman" w:hAnsi="Times New Roman" w:cs="Times New Roman"/>
        </w:rPr>
        <w:t xml:space="preserve"> regulace jednotlivých svítidel.</w:t>
      </w:r>
    </w:p>
    <w:p w14:paraId="49E561AA" w14:textId="0E75A2B2" w:rsidR="006E6A7B" w:rsidRDefault="006E6A7B" w:rsidP="00BB1634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místě, kde budou kabely procházet z původního </w:t>
      </w:r>
      <w:proofErr w:type="spellStart"/>
      <w:r>
        <w:rPr>
          <w:rFonts w:ascii="Times New Roman" w:hAnsi="Times New Roman" w:cs="Times New Roman"/>
        </w:rPr>
        <w:t>kabelovodu</w:t>
      </w:r>
      <w:proofErr w:type="spellEnd"/>
      <w:r>
        <w:rPr>
          <w:rFonts w:ascii="Times New Roman" w:hAnsi="Times New Roman" w:cs="Times New Roman"/>
        </w:rPr>
        <w:t xml:space="preserve"> </w:t>
      </w:r>
      <w:r w:rsidR="00051CC2">
        <w:rPr>
          <w:rFonts w:ascii="Times New Roman" w:hAnsi="Times New Roman" w:cs="Times New Roman"/>
        </w:rPr>
        <w:t>do kabelového prostoru v BSP, bude prostup zatěsněn montážní pěnou (obnovení stávajícího řešení).</w:t>
      </w:r>
    </w:p>
    <w:p w14:paraId="4C0A6CD7" w14:textId="19A08672" w:rsidR="006C167B" w:rsidRDefault="000267C4" w:rsidP="00BB1634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Každý stožár VO bude </w:t>
      </w:r>
      <w:r w:rsidR="004F1A16">
        <w:rPr>
          <w:rFonts w:ascii="Times New Roman" w:hAnsi="Times New Roman" w:cs="Times New Roman"/>
        </w:rPr>
        <w:t>spojen s PE vodičem napájecího kabelu</w:t>
      </w:r>
      <w:r w:rsidR="00E86E70">
        <w:rPr>
          <w:rFonts w:ascii="Times New Roman" w:hAnsi="Times New Roman" w:cs="Times New Roman"/>
        </w:rPr>
        <w:t xml:space="preserve"> kabelem CYA 16 ZŽ barvy. Svítidla která nemají stožár VO (</w:t>
      </w:r>
      <w:r w:rsidR="000E0F82">
        <w:rPr>
          <w:rFonts w:ascii="Times New Roman" w:hAnsi="Times New Roman" w:cs="Times New Roman"/>
        </w:rPr>
        <w:t>svítidla a výložníky</w:t>
      </w:r>
      <w:r w:rsidR="00E86E70">
        <w:rPr>
          <w:rFonts w:ascii="Times New Roman" w:hAnsi="Times New Roman" w:cs="Times New Roman"/>
        </w:rPr>
        <w:t xml:space="preserve"> na fasádě BSP a na protipožární stěně) budou tímto vodičem uzemněny u n</w:t>
      </w:r>
      <w:r w:rsidR="00836509">
        <w:rPr>
          <w:rFonts w:ascii="Times New Roman" w:hAnsi="Times New Roman" w:cs="Times New Roman"/>
        </w:rPr>
        <w:t>e</w:t>
      </w:r>
      <w:r w:rsidR="00E86E70">
        <w:rPr>
          <w:rFonts w:ascii="Times New Roman" w:hAnsi="Times New Roman" w:cs="Times New Roman"/>
        </w:rPr>
        <w:t xml:space="preserve">jbližšího sloupu VO. </w:t>
      </w:r>
      <w:r w:rsidR="004F1A16">
        <w:rPr>
          <w:rFonts w:ascii="Times New Roman" w:hAnsi="Times New Roman" w:cs="Times New Roman"/>
        </w:rPr>
        <w:t xml:space="preserve"> </w:t>
      </w:r>
      <w:r w:rsidR="00541032">
        <w:rPr>
          <w:rFonts w:ascii="Times New Roman" w:hAnsi="Times New Roman" w:cs="Times New Roman"/>
        </w:rPr>
        <w:t>Chránička mezi svítidly na fasádě bude zasekána do zdi budovy BSP</w:t>
      </w:r>
      <w:r w:rsidR="00BB2C40">
        <w:rPr>
          <w:rFonts w:ascii="Times New Roman" w:hAnsi="Times New Roman" w:cs="Times New Roman"/>
        </w:rPr>
        <w:t>, a zeď bude následně zapravena do původního stavu.</w:t>
      </w:r>
    </w:p>
    <w:p w14:paraId="1F0D00F3" w14:textId="50085A71" w:rsidR="00916CCF" w:rsidRPr="006D435E" w:rsidRDefault="00916CCF" w:rsidP="00BB1634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Stožárová výzbroj uvnitř stožáru veřejného osvětlení bude</w:t>
      </w:r>
      <w:r w:rsidR="004E6736">
        <w:rPr>
          <w:rFonts w:ascii="Times New Roman" w:hAnsi="Times New Roman" w:cs="Times New Roman"/>
        </w:rPr>
        <w:t xml:space="preserve"> realizována DIN lištou, na kterou budou namontovány svorky</w:t>
      </w:r>
      <w:r w:rsidR="005B1E4E">
        <w:rPr>
          <w:rFonts w:ascii="Times New Roman" w:hAnsi="Times New Roman" w:cs="Times New Roman"/>
        </w:rPr>
        <w:t>, přepěťová ochrana</w:t>
      </w:r>
      <w:r w:rsidR="003D4CB7">
        <w:rPr>
          <w:rFonts w:ascii="Times New Roman" w:hAnsi="Times New Roman" w:cs="Times New Roman"/>
        </w:rPr>
        <w:t xml:space="preserve"> a tavná pojistka pro každé svítidlo. </w:t>
      </w:r>
      <w:r w:rsidR="00B77254">
        <w:rPr>
          <w:rFonts w:ascii="Times New Roman" w:hAnsi="Times New Roman" w:cs="Times New Roman"/>
        </w:rPr>
        <w:t>V některých stožárech bude trasa rozdělena</w:t>
      </w:r>
      <w:r w:rsidR="002A0CBA">
        <w:rPr>
          <w:rFonts w:ascii="Times New Roman" w:hAnsi="Times New Roman" w:cs="Times New Roman"/>
        </w:rPr>
        <w:t xml:space="preserve"> na více menších větví</w:t>
      </w:r>
      <w:r w:rsidR="00D359CB">
        <w:rPr>
          <w:rFonts w:ascii="Times New Roman" w:hAnsi="Times New Roman" w:cs="Times New Roman"/>
        </w:rPr>
        <w:t>,</w:t>
      </w:r>
      <w:r w:rsidR="00B77254">
        <w:rPr>
          <w:rFonts w:ascii="Times New Roman" w:hAnsi="Times New Roman" w:cs="Times New Roman"/>
        </w:rPr>
        <w:t xml:space="preserve"> z důvodu</w:t>
      </w:r>
      <w:r w:rsidR="005F47AC">
        <w:rPr>
          <w:rFonts w:ascii="Times New Roman" w:hAnsi="Times New Roman" w:cs="Times New Roman"/>
        </w:rPr>
        <w:t xml:space="preserve"> úspory</w:t>
      </w:r>
      <w:r w:rsidR="00D359CB">
        <w:rPr>
          <w:rFonts w:ascii="Times New Roman" w:hAnsi="Times New Roman" w:cs="Times New Roman"/>
        </w:rPr>
        <w:t xml:space="preserve"> nutného množství</w:t>
      </w:r>
      <w:r w:rsidR="005F47AC">
        <w:rPr>
          <w:rFonts w:ascii="Times New Roman" w:hAnsi="Times New Roman" w:cs="Times New Roman"/>
        </w:rPr>
        <w:t xml:space="preserve"> vodičů a chrániček. </w:t>
      </w:r>
      <w:r w:rsidR="00D359CB">
        <w:rPr>
          <w:rFonts w:ascii="Times New Roman" w:hAnsi="Times New Roman" w:cs="Times New Roman"/>
        </w:rPr>
        <w:t xml:space="preserve">Konkrétní případy </w:t>
      </w:r>
      <w:r w:rsidR="009331FC">
        <w:rPr>
          <w:rFonts w:ascii="Times New Roman" w:hAnsi="Times New Roman" w:cs="Times New Roman"/>
        </w:rPr>
        <w:t xml:space="preserve">rozdělení jsou znázorněny v příloze </w:t>
      </w:r>
      <w:r w:rsidR="00784585">
        <w:rPr>
          <w:rFonts w:ascii="Times New Roman" w:hAnsi="Times New Roman" w:cs="Times New Roman"/>
        </w:rPr>
        <w:t>„</w:t>
      </w:r>
      <w:r w:rsidR="00784585" w:rsidRPr="00784585">
        <w:rPr>
          <w:rFonts w:ascii="Times New Roman" w:hAnsi="Times New Roman" w:cs="Times New Roman"/>
        </w:rPr>
        <w:t>D-2-340-04 Jednopólové schéma</w:t>
      </w:r>
      <w:r w:rsidR="00D14691">
        <w:rPr>
          <w:rFonts w:ascii="Times New Roman" w:hAnsi="Times New Roman" w:cs="Times New Roman"/>
        </w:rPr>
        <w:t>“</w:t>
      </w:r>
      <w:r w:rsidR="007278FF">
        <w:rPr>
          <w:rFonts w:ascii="Times New Roman" w:hAnsi="Times New Roman" w:cs="Times New Roman"/>
        </w:rPr>
        <w:t xml:space="preserve"> </w:t>
      </w:r>
      <w:r w:rsidR="00D359CB">
        <w:rPr>
          <w:rFonts w:ascii="Times New Roman" w:hAnsi="Times New Roman" w:cs="Times New Roman"/>
        </w:rPr>
        <w:t>.</w:t>
      </w:r>
    </w:p>
    <w:sectPr w:rsidR="00916CCF" w:rsidRPr="006D435E" w:rsidSect="004B0B40">
      <w:pgSz w:w="11906" w:h="16838"/>
      <w:pgMar w:top="1134" w:right="1416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C3BB4" w14:textId="77777777" w:rsidR="00EF6133" w:rsidRDefault="00EF6133" w:rsidP="00FC4630">
      <w:pPr>
        <w:spacing w:after="0" w:line="240" w:lineRule="auto"/>
      </w:pPr>
      <w:r>
        <w:separator/>
      </w:r>
    </w:p>
    <w:p w14:paraId="5ACB24EE" w14:textId="77777777" w:rsidR="00EF6133" w:rsidRDefault="00EF6133"/>
  </w:endnote>
  <w:endnote w:type="continuationSeparator" w:id="0">
    <w:p w14:paraId="52CA60F3" w14:textId="77777777" w:rsidR="00EF6133" w:rsidRDefault="00EF6133" w:rsidP="00FC4630">
      <w:pPr>
        <w:spacing w:after="0" w:line="240" w:lineRule="auto"/>
      </w:pPr>
      <w:r>
        <w:continuationSeparator/>
      </w:r>
    </w:p>
    <w:p w14:paraId="38F61F79" w14:textId="77777777" w:rsidR="00EF6133" w:rsidRDefault="00EF61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971115"/>
      <w:docPartObj>
        <w:docPartGallery w:val="Page Numbers (Bottom of Page)"/>
        <w:docPartUnique/>
      </w:docPartObj>
    </w:sdtPr>
    <w:sdtEndPr/>
    <w:sdtContent>
      <w:p w14:paraId="2951796E" w14:textId="77777777" w:rsidR="007C7A35" w:rsidRDefault="003906E5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0057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951796F" w14:textId="77777777" w:rsidR="007C7A35" w:rsidRDefault="007C7A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6205E" w14:textId="77777777" w:rsidR="00EF6133" w:rsidRDefault="00EF6133" w:rsidP="00FC4630">
      <w:pPr>
        <w:spacing w:after="0" w:line="240" w:lineRule="auto"/>
      </w:pPr>
      <w:r>
        <w:separator/>
      </w:r>
    </w:p>
    <w:p w14:paraId="1A849DDA" w14:textId="77777777" w:rsidR="00EF6133" w:rsidRDefault="00EF6133"/>
  </w:footnote>
  <w:footnote w:type="continuationSeparator" w:id="0">
    <w:p w14:paraId="15DCE94B" w14:textId="77777777" w:rsidR="00EF6133" w:rsidRDefault="00EF6133" w:rsidP="00FC4630">
      <w:pPr>
        <w:spacing w:after="0" w:line="240" w:lineRule="auto"/>
      </w:pPr>
      <w:r>
        <w:continuationSeparator/>
      </w:r>
    </w:p>
    <w:p w14:paraId="56EEA934" w14:textId="77777777" w:rsidR="00EF6133" w:rsidRDefault="00EF61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22957"/>
    <w:multiLevelType w:val="hybridMultilevel"/>
    <w:tmpl w:val="884EB67E"/>
    <w:lvl w:ilvl="0" w:tplc="90FCB7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0E2A"/>
    <w:multiLevelType w:val="hybridMultilevel"/>
    <w:tmpl w:val="651A13A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0D2242"/>
    <w:multiLevelType w:val="hybridMultilevel"/>
    <w:tmpl w:val="1B54C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E44A1"/>
    <w:multiLevelType w:val="hybridMultilevel"/>
    <w:tmpl w:val="14100434"/>
    <w:lvl w:ilvl="0" w:tplc="15BA02B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74CE6"/>
    <w:multiLevelType w:val="hybridMultilevel"/>
    <w:tmpl w:val="D7B6E67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986FD8"/>
    <w:multiLevelType w:val="multilevel"/>
    <w:tmpl w:val="DC4CFA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25B63ED"/>
    <w:multiLevelType w:val="hybridMultilevel"/>
    <w:tmpl w:val="7A8CE0B6"/>
    <w:lvl w:ilvl="0" w:tplc="15BA0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E1276"/>
    <w:multiLevelType w:val="hybridMultilevel"/>
    <w:tmpl w:val="DE58648C"/>
    <w:lvl w:ilvl="0" w:tplc="7A00BE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24997"/>
    <w:multiLevelType w:val="multilevel"/>
    <w:tmpl w:val="4CF82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271563D"/>
    <w:multiLevelType w:val="hybridMultilevel"/>
    <w:tmpl w:val="E990FD90"/>
    <w:lvl w:ilvl="0" w:tplc="4112DD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24E16"/>
    <w:multiLevelType w:val="hybridMultilevel"/>
    <w:tmpl w:val="AAA85A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F2699"/>
    <w:multiLevelType w:val="hybridMultilevel"/>
    <w:tmpl w:val="CF16F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66BDB"/>
    <w:multiLevelType w:val="hybridMultilevel"/>
    <w:tmpl w:val="6576D7D8"/>
    <w:lvl w:ilvl="0" w:tplc="0C4CFBB8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6D7585"/>
    <w:multiLevelType w:val="hybridMultilevel"/>
    <w:tmpl w:val="E5B4ACAA"/>
    <w:lvl w:ilvl="0" w:tplc="0405000F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473ADF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05FB0"/>
    <w:multiLevelType w:val="hybridMultilevel"/>
    <w:tmpl w:val="E188D9B8"/>
    <w:lvl w:ilvl="0" w:tplc="86525E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6334C"/>
    <w:multiLevelType w:val="hybridMultilevel"/>
    <w:tmpl w:val="468AB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00DBC"/>
    <w:multiLevelType w:val="multilevel"/>
    <w:tmpl w:val="CA2CA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26E4A27"/>
    <w:multiLevelType w:val="hybridMultilevel"/>
    <w:tmpl w:val="025CBCAC"/>
    <w:lvl w:ilvl="0" w:tplc="C5F49D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B6CC1"/>
    <w:multiLevelType w:val="hybridMultilevel"/>
    <w:tmpl w:val="DDFEF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F0C37"/>
    <w:multiLevelType w:val="hybridMultilevel"/>
    <w:tmpl w:val="E794CF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15AD0"/>
    <w:multiLevelType w:val="hybridMultilevel"/>
    <w:tmpl w:val="70644B8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3680294"/>
    <w:multiLevelType w:val="multilevel"/>
    <w:tmpl w:val="41A001FE"/>
    <w:lvl w:ilvl="0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StylNadpis3TimesNewRoman12b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BB1574E"/>
    <w:multiLevelType w:val="hybridMultilevel"/>
    <w:tmpl w:val="94D64DAA"/>
    <w:lvl w:ilvl="0" w:tplc="64801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E7F3B"/>
    <w:multiLevelType w:val="hybridMultilevel"/>
    <w:tmpl w:val="B240E248"/>
    <w:lvl w:ilvl="0" w:tplc="15BA02B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D5F7B"/>
    <w:multiLevelType w:val="hybridMultilevel"/>
    <w:tmpl w:val="46AEF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81618"/>
    <w:multiLevelType w:val="hybridMultilevel"/>
    <w:tmpl w:val="AC6AF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31417"/>
    <w:multiLevelType w:val="multilevel"/>
    <w:tmpl w:val="C4F467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B480395"/>
    <w:multiLevelType w:val="multilevel"/>
    <w:tmpl w:val="4DE48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631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D647168"/>
    <w:multiLevelType w:val="hybridMultilevel"/>
    <w:tmpl w:val="8D6CF0DC"/>
    <w:lvl w:ilvl="0" w:tplc="5C56BD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CE1FA8"/>
    <w:multiLevelType w:val="hybridMultilevel"/>
    <w:tmpl w:val="3E220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E7F4A"/>
    <w:multiLevelType w:val="hybridMultilevel"/>
    <w:tmpl w:val="154EBB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C70D4"/>
    <w:multiLevelType w:val="hybridMultilevel"/>
    <w:tmpl w:val="C3FC4FE0"/>
    <w:lvl w:ilvl="0" w:tplc="7A00BEC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F606F0"/>
    <w:multiLevelType w:val="hybridMultilevel"/>
    <w:tmpl w:val="513E34A8"/>
    <w:lvl w:ilvl="0" w:tplc="A2AAEDEA">
      <w:start w:val="1"/>
      <w:numFmt w:val="lowerLetter"/>
      <w:pStyle w:val="Nadpis3"/>
      <w:lvlText w:val="%1)"/>
      <w:lvlJc w:val="left"/>
      <w:pPr>
        <w:ind w:left="1134" w:hanging="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33" w15:restartNumberingAfterBreak="0">
    <w:nsid w:val="737F128C"/>
    <w:multiLevelType w:val="hybridMultilevel"/>
    <w:tmpl w:val="7A662C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81774"/>
    <w:multiLevelType w:val="hybridMultilevel"/>
    <w:tmpl w:val="1536F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61275"/>
    <w:multiLevelType w:val="hybridMultilevel"/>
    <w:tmpl w:val="FC888C58"/>
    <w:lvl w:ilvl="0" w:tplc="E5B4EB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4F03B6"/>
    <w:multiLevelType w:val="hybridMultilevel"/>
    <w:tmpl w:val="908E451E"/>
    <w:lvl w:ilvl="0" w:tplc="B05E8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320070">
    <w:abstractNumId w:val="21"/>
  </w:num>
  <w:num w:numId="2" w16cid:durableId="1588727375">
    <w:abstractNumId w:val="13"/>
  </w:num>
  <w:num w:numId="3" w16cid:durableId="704334614">
    <w:abstractNumId w:val="32"/>
  </w:num>
  <w:num w:numId="4" w16cid:durableId="2144884635">
    <w:abstractNumId w:val="32"/>
    <w:lvlOverride w:ilvl="0">
      <w:startOverride w:val="1"/>
    </w:lvlOverride>
  </w:num>
  <w:num w:numId="5" w16cid:durableId="470564178">
    <w:abstractNumId w:val="32"/>
    <w:lvlOverride w:ilvl="0">
      <w:startOverride w:val="1"/>
    </w:lvlOverride>
  </w:num>
  <w:num w:numId="6" w16cid:durableId="588930088">
    <w:abstractNumId w:val="6"/>
  </w:num>
  <w:num w:numId="7" w16cid:durableId="1331909893">
    <w:abstractNumId w:val="23"/>
  </w:num>
  <w:num w:numId="8" w16cid:durableId="1553492617">
    <w:abstractNumId w:val="3"/>
  </w:num>
  <w:num w:numId="9" w16cid:durableId="65996332">
    <w:abstractNumId w:val="18"/>
  </w:num>
  <w:num w:numId="10" w16cid:durableId="2008508424">
    <w:abstractNumId w:val="32"/>
    <w:lvlOverride w:ilvl="0">
      <w:startOverride w:val="1"/>
    </w:lvlOverride>
  </w:num>
  <w:num w:numId="11" w16cid:durableId="545529330">
    <w:abstractNumId w:val="1"/>
  </w:num>
  <w:num w:numId="12" w16cid:durableId="1345589194">
    <w:abstractNumId w:val="4"/>
  </w:num>
  <w:num w:numId="13" w16cid:durableId="1490557389">
    <w:abstractNumId w:val="13"/>
  </w:num>
  <w:num w:numId="14" w16cid:durableId="570195606">
    <w:abstractNumId w:val="32"/>
    <w:lvlOverride w:ilvl="0">
      <w:startOverride w:val="1"/>
    </w:lvlOverride>
  </w:num>
  <w:num w:numId="15" w16cid:durableId="1917670618">
    <w:abstractNumId w:val="32"/>
  </w:num>
  <w:num w:numId="16" w16cid:durableId="55903408">
    <w:abstractNumId w:val="31"/>
  </w:num>
  <w:num w:numId="17" w16cid:durableId="1471289680">
    <w:abstractNumId w:val="29"/>
  </w:num>
  <w:num w:numId="18" w16cid:durableId="1349256866">
    <w:abstractNumId w:val="7"/>
  </w:num>
  <w:num w:numId="19" w16cid:durableId="2098015504">
    <w:abstractNumId w:val="21"/>
  </w:num>
  <w:num w:numId="20" w16cid:durableId="1319774221">
    <w:abstractNumId w:val="13"/>
  </w:num>
  <w:num w:numId="21" w16cid:durableId="1390376510">
    <w:abstractNumId w:val="10"/>
  </w:num>
  <w:num w:numId="22" w16cid:durableId="416249594">
    <w:abstractNumId w:val="11"/>
  </w:num>
  <w:num w:numId="23" w16cid:durableId="1688750764">
    <w:abstractNumId w:val="26"/>
  </w:num>
  <w:num w:numId="24" w16cid:durableId="1721632115">
    <w:abstractNumId w:val="9"/>
  </w:num>
  <w:num w:numId="25" w16cid:durableId="122232531">
    <w:abstractNumId w:val="19"/>
  </w:num>
  <w:num w:numId="26" w16cid:durableId="1031347711">
    <w:abstractNumId w:val="2"/>
  </w:num>
  <w:num w:numId="27" w16cid:durableId="699624161">
    <w:abstractNumId w:val="24"/>
  </w:num>
  <w:num w:numId="28" w16cid:durableId="710618901">
    <w:abstractNumId w:val="34"/>
  </w:num>
  <w:num w:numId="29" w16cid:durableId="887691865">
    <w:abstractNumId w:val="15"/>
  </w:num>
  <w:num w:numId="30" w16cid:durableId="617030437">
    <w:abstractNumId w:val="5"/>
  </w:num>
  <w:num w:numId="31" w16cid:durableId="1756824837">
    <w:abstractNumId w:val="25"/>
  </w:num>
  <w:num w:numId="32" w16cid:durableId="767889698">
    <w:abstractNumId w:val="36"/>
  </w:num>
  <w:num w:numId="33" w16cid:durableId="1235579980">
    <w:abstractNumId w:val="16"/>
  </w:num>
  <w:num w:numId="34" w16cid:durableId="2049454405">
    <w:abstractNumId w:val="8"/>
  </w:num>
  <w:num w:numId="35" w16cid:durableId="2026982625">
    <w:abstractNumId w:val="30"/>
  </w:num>
  <w:num w:numId="36" w16cid:durableId="431895411">
    <w:abstractNumId w:val="0"/>
  </w:num>
  <w:num w:numId="37" w16cid:durableId="1538658915">
    <w:abstractNumId w:val="12"/>
  </w:num>
  <w:num w:numId="38" w16cid:durableId="475415927">
    <w:abstractNumId w:val="35"/>
  </w:num>
  <w:num w:numId="39" w16cid:durableId="1145047662">
    <w:abstractNumId w:val="22"/>
  </w:num>
  <w:num w:numId="40" w16cid:durableId="4846638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3911002">
    <w:abstractNumId w:val="13"/>
  </w:num>
  <w:num w:numId="42" w16cid:durableId="2131313427">
    <w:abstractNumId w:val="33"/>
  </w:num>
  <w:num w:numId="43" w16cid:durableId="992294756">
    <w:abstractNumId w:val="20"/>
  </w:num>
  <w:num w:numId="44" w16cid:durableId="1416169910">
    <w:abstractNumId w:val="28"/>
  </w:num>
  <w:num w:numId="45" w16cid:durableId="1011764384">
    <w:abstractNumId w:val="17"/>
  </w:num>
  <w:num w:numId="46" w16cid:durableId="11436232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90C"/>
    <w:rsid w:val="00000BB2"/>
    <w:rsid w:val="00003CEC"/>
    <w:rsid w:val="00004B1F"/>
    <w:rsid w:val="000200B5"/>
    <w:rsid w:val="000257B2"/>
    <w:rsid w:val="000267C4"/>
    <w:rsid w:val="00051CC2"/>
    <w:rsid w:val="000524DC"/>
    <w:rsid w:val="000764AD"/>
    <w:rsid w:val="00090660"/>
    <w:rsid w:val="00093EB7"/>
    <w:rsid w:val="000A08ED"/>
    <w:rsid w:val="000C233C"/>
    <w:rsid w:val="000E09A7"/>
    <w:rsid w:val="000E0F82"/>
    <w:rsid w:val="000E128A"/>
    <w:rsid w:val="000E15BC"/>
    <w:rsid w:val="000F37D8"/>
    <w:rsid w:val="00116194"/>
    <w:rsid w:val="00127B1D"/>
    <w:rsid w:val="00134CAC"/>
    <w:rsid w:val="00142FEA"/>
    <w:rsid w:val="001442C9"/>
    <w:rsid w:val="00147733"/>
    <w:rsid w:val="001545B1"/>
    <w:rsid w:val="00155859"/>
    <w:rsid w:val="00162D74"/>
    <w:rsid w:val="00166C04"/>
    <w:rsid w:val="00167744"/>
    <w:rsid w:val="00171B90"/>
    <w:rsid w:val="00172858"/>
    <w:rsid w:val="00174CD5"/>
    <w:rsid w:val="001817D6"/>
    <w:rsid w:val="0018653E"/>
    <w:rsid w:val="00195235"/>
    <w:rsid w:val="001A4AE4"/>
    <w:rsid w:val="001B1293"/>
    <w:rsid w:val="001D1078"/>
    <w:rsid w:val="001D3030"/>
    <w:rsid w:val="001E5809"/>
    <w:rsid w:val="001F3471"/>
    <w:rsid w:val="001F3B79"/>
    <w:rsid w:val="001F4ACF"/>
    <w:rsid w:val="00200571"/>
    <w:rsid w:val="00205C6A"/>
    <w:rsid w:val="00217DFE"/>
    <w:rsid w:val="002334F0"/>
    <w:rsid w:val="002340A6"/>
    <w:rsid w:val="00237F30"/>
    <w:rsid w:val="00250160"/>
    <w:rsid w:val="00252B8D"/>
    <w:rsid w:val="0025440E"/>
    <w:rsid w:val="00255EDA"/>
    <w:rsid w:val="00287E04"/>
    <w:rsid w:val="002A0CBA"/>
    <w:rsid w:val="002A5AFE"/>
    <w:rsid w:val="002B7CD7"/>
    <w:rsid w:val="002C5D17"/>
    <w:rsid w:val="002C6E79"/>
    <w:rsid w:val="002E74CD"/>
    <w:rsid w:val="0030336E"/>
    <w:rsid w:val="00307DC8"/>
    <w:rsid w:val="0031547A"/>
    <w:rsid w:val="0031570D"/>
    <w:rsid w:val="00331846"/>
    <w:rsid w:val="0033720C"/>
    <w:rsid w:val="00337AD2"/>
    <w:rsid w:val="00337D6E"/>
    <w:rsid w:val="00337D81"/>
    <w:rsid w:val="00342C45"/>
    <w:rsid w:val="003439EE"/>
    <w:rsid w:val="00345E96"/>
    <w:rsid w:val="00346E56"/>
    <w:rsid w:val="00347139"/>
    <w:rsid w:val="0035220E"/>
    <w:rsid w:val="00365D69"/>
    <w:rsid w:val="00370B4F"/>
    <w:rsid w:val="0037155F"/>
    <w:rsid w:val="00387A38"/>
    <w:rsid w:val="003906E5"/>
    <w:rsid w:val="003912AF"/>
    <w:rsid w:val="00396247"/>
    <w:rsid w:val="0039766E"/>
    <w:rsid w:val="003A0D6C"/>
    <w:rsid w:val="003A5493"/>
    <w:rsid w:val="003B085D"/>
    <w:rsid w:val="003B3114"/>
    <w:rsid w:val="003B3773"/>
    <w:rsid w:val="003C010A"/>
    <w:rsid w:val="003C0D6E"/>
    <w:rsid w:val="003D1961"/>
    <w:rsid w:val="003D4CB7"/>
    <w:rsid w:val="003F3FAE"/>
    <w:rsid w:val="00404728"/>
    <w:rsid w:val="00410247"/>
    <w:rsid w:val="0041404B"/>
    <w:rsid w:val="00415390"/>
    <w:rsid w:val="0042097A"/>
    <w:rsid w:val="0042566D"/>
    <w:rsid w:val="0042587B"/>
    <w:rsid w:val="00426A06"/>
    <w:rsid w:val="00433015"/>
    <w:rsid w:val="00460675"/>
    <w:rsid w:val="00460F4A"/>
    <w:rsid w:val="004617A0"/>
    <w:rsid w:val="00463B04"/>
    <w:rsid w:val="0046790C"/>
    <w:rsid w:val="0048005D"/>
    <w:rsid w:val="00485C04"/>
    <w:rsid w:val="00492917"/>
    <w:rsid w:val="004B0B40"/>
    <w:rsid w:val="004B79EF"/>
    <w:rsid w:val="004C0FFD"/>
    <w:rsid w:val="004C604C"/>
    <w:rsid w:val="004C68BD"/>
    <w:rsid w:val="004D185B"/>
    <w:rsid w:val="004E1D99"/>
    <w:rsid w:val="004E5F30"/>
    <w:rsid w:val="004E6736"/>
    <w:rsid w:val="004F1A16"/>
    <w:rsid w:val="0050030D"/>
    <w:rsid w:val="0051274E"/>
    <w:rsid w:val="00515B37"/>
    <w:rsid w:val="005216BE"/>
    <w:rsid w:val="00522F1A"/>
    <w:rsid w:val="00524FF6"/>
    <w:rsid w:val="00530494"/>
    <w:rsid w:val="00540B77"/>
    <w:rsid w:val="00541032"/>
    <w:rsid w:val="00544E0A"/>
    <w:rsid w:val="005452C2"/>
    <w:rsid w:val="00546A84"/>
    <w:rsid w:val="00551A8A"/>
    <w:rsid w:val="00555025"/>
    <w:rsid w:val="00557A10"/>
    <w:rsid w:val="00566DCD"/>
    <w:rsid w:val="00574063"/>
    <w:rsid w:val="0057598C"/>
    <w:rsid w:val="005812BC"/>
    <w:rsid w:val="00583056"/>
    <w:rsid w:val="005853B0"/>
    <w:rsid w:val="005923A6"/>
    <w:rsid w:val="0059392E"/>
    <w:rsid w:val="0059688D"/>
    <w:rsid w:val="005A4AE7"/>
    <w:rsid w:val="005B1E4E"/>
    <w:rsid w:val="005B4741"/>
    <w:rsid w:val="005B4A71"/>
    <w:rsid w:val="005B64F4"/>
    <w:rsid w:val="005C393B"/>
    <w:rsid w:val="005D389C"/>
    <w:rsid w:val="005F125D"/>
    <w:rsid w:val="005F47AC"/>
    <w:rsid w:val="005F739C"/>
    <w:rsid w:val="0062430A"/>
    <w:rsid w:val="00632971"/>
    <w:rsid w:val="00643F0A"/>
    <w:rsid w:val="00646C84"/>
    <w:rsid w:val="00655891"/>
    <w:rsid w:val="006648F5"/>
    <w:rsid w:val="00664EA8"/>
    <w:rsid w:val="00665462"/>
    <w:rsid w:val="00667E9A"/>
    <w:rsid w:val="0067064A"/>
    <w:rsid w:val="00676B7D"/>
    <w:rsid w:val="00681B18"/>
    <w:rsid w:val="0068534E"/>
    <w:rsid w:val="00694D9E"/>
    <w:rsid w:val="00695522"/>
    <w:rsid w:val="00695A18"/>
    <w:rsid w:val="006A1490"/>
    <w:rsid w:val="006B36BD"/>
    <w:rsid w:val="006B6964"/>
    <w:rsid w:val="006C167B"/>
    <w:rsid w:val="006C2A69"/>
    <w:rsid w:val="006D435E"/>
    <w:rsid w:val="006D4AE6"/>
    <w:rsid w:val="006D5AE5"/>
    <w:rsid w:val="006E5A54"/>
    <w:rsid w:val="006E6A7B"/>
    <w:rsid w:val="006F2164"/>
    <w:rsid w:val="006F57E0"/>
    <w:rsid w:val="007016D0"/>
    <w:rsid w:val="00702461"/>
    <w:rsid w:val="007037BF"/>
    <w:rsid w:val="00710711"/>
    <w:rsid w:val="00721A44"/>
    <w:rsid w:val="007278FF"/>
    <w:rsid w:val="007561A5"/>
    <w:rsid w:val="007617AB"/>
    <w:rsid w:val="00763B2A"/>
    <w:rsid w:val="00766960"/>
    <w:rsid w:val="00766DF6"/>
    <w:rsid w:val="00770EDE"/>
    <w:rsid w:val="00784585"/>
    <w:rsid w:val="00784719"/>
    <w:rsid w:val="00791152"/>
    <w:rsid w:val="00791209"/>
    <w:rsid w:val="007A59A8"/>
    <w:rsid w:val="007A630F"/>
    <w:rsid w:val="007A6B8E"/>
    <w:rsid w:val="007A6C98"/>
    <w:rsid w:val="007B00C4"/>
    <w:rsid w:val="007B2738"/>
    <w:rsid w:val="007C0793"/>
    <w:rsid w:val="007C0E66"/>
    <w:rsid w:val="007C44BE"/>
    <w:rsid w:val="007C580F"/>
    <w:rsid w:val="007C7A35"/>
    <w:rsid w:val="007D0D40"/>
    <w:rsid w:val="007D461B"/>
    <w:rsid w:val="007D7E49"/>
    <w:rsid w:val="007F22FF"/>
    <w:rsid w:val="007F2CA0"/>
    <w:rsid w:val="007F5CED"/>
    <w:rsid w:val="008249F1"/>
    <w:rsid w:val="00824C12"/>
    <w:rsid w:val="00836509"/>
    <w:rsid w:val="00837EB9"/>
    <w:rsid w:val="00850FBA"/>
    <w:rsid w:val="0089433F"/>
    <w:rsid w:val="00894674"/>
    <w:rsid w:val="0089773B"/>
    <w:rsid w:val="008A11DE"/>
    <w:rsid w:val="008A1D1A"/>
    <w:rsid w:val="008C7D16"/>
    <w:rsid w:val="008D07A5"/>
    <w:rsid w:val="008E4364"/>
    <w:rsid w:val="008F3CF6"/>
    <w:rsid w:val="009115DC"/>
    <w:rsid w:val="00913AA7"/>
    <w:rsid w:val="00916CCF"/>
    <w:rsid w:val="00930C56"/>
    <w:rsid w:val="00931264"/>
    <w:rsid w:val="009322D6"/>
    <w:rsid w:val="009331FC"/>
    <w:rsid w:val="00951950"/>
    <w:rsid w:val="009569CB"/>
    <w:rsid w:val="00960B87"/>
    <w:rsid w:val="009610E0"/>
    <w:rsid w:val="0096233D"/>
    <w:rsid w:val="00974768"/>
    <w:rsid w:val="009806E9"/>
    <w:rsid w:val="00983359"/>
    <w:rsid w:val="00986FC4"/>
    <w:rsid w:val="009B083E"/>
    <w:rsid w:val="009C6F94"/>
    <w:rsid w:val="00A0356F"/>
    <w:rsid w:val="00A14803"/>
    <w:rsid w:val="00A263A9"/>
    <w:rsid w:val="00A26550"/>
    <w:rsid w:val="00A46512"/>
    <w:rsid w:val="00A6488B"/>
    <w:rsid w:val="00A75BBE"/>
    <w:rsid w:val="00A769D8"/>
    <w:rsid w:val="00A82357"/>
    <w:rsid w:val="00A82752"/>
    <w:rsid w:val="00AA2223"/>
    <w:rsid w:val="00AB1A0D"/>
    <w:rsid w:val="00AB4D98"/>
    <w:rsid w:val="00AD600F"/>
    <w:rsid w:val="00AD7C1F"/>
    <w:rsid w:val="00AE168E"/>
    <w:rsid w:val="00AE7158"/>
    <w:rsid w:val="00AE77BD"/>
    <w:rsid w:val="00B0778F"/>
    <w:rsid w:val="00B132EF"/>
    <w:rsid w:val="00B16FEC"/>
    <w:rsid w:val="00B17FBA"/>
    <w:rsid w:val="00B30D37"/>
    <w:rsid w:val="00B4064D"/>
    <w:rsid w:val="00B479AE"/>
    <w:rsid w:val="00B52807"/>
    <w:rsid w:val="00B77254"/>
    <w:rsid w:val="00B93B81"/>
    <w:rsid w:val="00BB1634"/>
    <w:rsid w:val="00BB2C40"/>
    <w:rsid w:val="00BC76CF"/>
    <w:rsid w:val="00BD3F35"/>
    <w:rsid w:val="00BD79FC"/>
    <w:rsid w:val="00BE1541"/>
    <w:rsid w:val="00BE6987"/>
    <w:rsid w:val="00BF7A3C"/>
    <w:rsid w:val="00C064CF"/>
    <w:rsid w:val="00C222B3"/>
    <w:rsid w:val="00C40831"/>
    <w:rsid w:val="00C409FC"/>
    <w:rsid w:val="00C65EE4"/>
    <w:rsid w:val="00C83655"/>
    <w:rsid w:val="00C8392C"/>
    <w:rsid w:val="00C93104"/>
    <w:rsid w:val="00C97962"/>
    <w:rsid w:val="00CC16E4"/>
    <w:rsid w:val="00CC2AD7"/>
    <w:rsid w:val="00CC5B62"/>
    <w:rsid w:val="00CD06E2"/>
    <w:rsid w:val="00CD4719"/>
    <w:rsid w:val="00CE263B"/>
    <w:rsid w:val="00CE4679"/>
    <w:rsid w:val="00CF118A"/>
    <w:rsid w:val="00CF2493"/>
    <w:rsid w:val="00D074AC"/>
    <w:rsid w:val="00D1034B"/>
    <w:rsid w:val="00D1138B"/>
    <w:rsid w:val="00D14691"/>
    <w:rsid w:val="00D23A2A"/>
    <w:rsid w:val="00D31856"/>
    <w:rsid w:val="00D33722"/>
    <w:rsid w:val="00D359CB"/>
    <w:rsid w:val="00D60BB6"/>
    <w:rsid w:val="00D623C6"/>
    <w:rsid w:val="00D8257F"/>
    <w:rsid w:val="00D831A2"/>
    <w:rsid w:val="00D91310"/>
    <w:rsid w:val="00DA0D39"/>
    <w:rsid w:val="00DD1FDC"/>
    <w:rsid w:val="00DF0270"/>
    <w:rsid w:val="00E024C2"/>
    <w:rsid w:val="00E03856"/>
    <w:rsid w:val="00E0590E"/>
    <w:rsid w:val="00E15262"/>
    <w:rsid w:val="00E21EED"/>
    <w:rsid w:val="00E34D07"/>
    <w:rsid w:val="00E456EA"/>
    <w:rsid w:val="00E71DAA"/>
    <w:rsid w:val="00E8121A"/>
    <w:rsid w:val="00E86E70"/>
    <w:rsid w:val="00E9184B"/>
    <w:rsid w:val="00E97A6C"/>
    <w:rsid w:val="00E97E7D"/>
    <w:rsid w:val="00EA77EA"/>
    <w:rsid w:val="00EC578B"/>
    <w:rsid w:val="00ED7A23"/>
    <w:rsid w:val="00EE6CC5"/>
    <w:rsid w:val="00EF14D4"/>
    <w:rsid w:val="00EF3738"/>
    <w:rsid w:val="00EF6133"/>
    <w:rsid w:val="00EF7874"/>
    <w:rsid w:val="00F05DF6"/>
    <w:rsid w:val="00F064E0"/>
    <w:rsid w:val="00F232DA"/>
    <w:rsid w:val="00F32454"/>
    <w:rsid w:val="00F43A31"/>
    <w:rsid w:val="00F508D7"/>
    <w:rsid w:val="00F559EA"/>
    <w:rsid w:val="00F71E91"/>
    <w:rsid w:val="00F76AB2"/>
    <w:rsid w:val="00F81759"/>
    <w:rsid w:val="00F833F8"/>
    <w:rsid w:val="00F947EE"/>
    <w:rsid w:val="00F970B3"/>
    <w:rsid w:val="00FA2DD0"/>
    <w:rsid w:val="00FC2343"/>
    <w:rsid w:val="00FC2418"/>
    <w:rsid w:val="00FC4630"/>
    <w:rsid w:val="00FD0843"/>
    <w:rsid w:val="00FD1819"/>
    <w:rsid w:val="00FD1CB8"/>
    <w:rsid w:val="00FE3FB5"/>
    <w:rsid w:val="00FF3014"/>
    <w:rsid w:val="00FF7509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5178AF"/>
  <w15:docId w15:val="{6D1697D3-E4E6-4ACF-94DF-3EBFFD25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7EB9"/>
  </w:style>
  <w:style w:type="paragraph" w:styleId="Nadpis1">
    <w:name w:val="heading 1"/>
    <w:basedOn w:val="Normln"/>
    <w:next w:val="Normln"/>
    <w:link w:val="Nadpis1Char"/>
    <w:qFormat/>
    <w:rsid w:val="00D91310"/>
    <w:pPr>
      <w:keepNext/>
      <w:numPr>
        <w:numId w:val="2"/>
      </w:numPr>
      <w:spacing w:before="360" w:after="60" w:line="276" w:lineRule="auto"/>
      <w:outlineLvl w:val="0"/>
    </w:pPr>
    <w:rPr>
      <w:rFonts w:ascii="Arial" w:eastAsia="Times New Roman" w:hAnsi="Arial" w:cs="Arial"/>
      <w:b/>
      <w:bCs/>
      <w:kern w:val="32"/>
      <w:sz w:val="26"/>
      <w:szCs w:val="32"/>
      <w:lang w:eastAsia="cs-CZ"/>
    </w:rPr>
  </w:style>
  <w:style w:type="paragraph" w:styleId="Nadpis2">
    <w:name w:val="heading 2"/>
    <w:aliases w:val="Nadpis 2 Cha"/>
    <w:basedOn w:val="Normln"/>
    <w:next w:val="Normln"/>
    <w:link w:val="Nadpis2Char"/>
    <w:qFormat/>
    <w:rsid w:val="00D91310"/>
    <w:pPr>
      <w:numPr>
        <w:numId w:val="1"/>
      </w:numPr>
      <w:spacing w:before="240" w:after="60" w:line="360" w:lineRule="auto"/>
      <w:outlineLvl w:val="1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D91310"/>
    <w:pPr>
      <w:keepNext/>
      <w:numPr>
        <w:numId w:val="3"/>
      </w:numPr>
      <w:spacing w:before="120" w:after="120" w:line="276" w:lineRule="auto"/>
      <w:jc w:val="both"/>
      <w:outlineLvl w:val="2"/>
    </w:pPr>
    <w:rPr>
      <w:rFonts w:ascii="Arial" w:eastAsia="Times New Roman" w:hAnsi="Arial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FF3014"/>
    <w:pPr>
      <w:keepNext/>
      <w:tabs>
        <w:tab w:val="left" w:pos="1134"/>
      </w:tabs>
      <w:spacing w:after="120" w:line="276" w:lineRule="auto"/>
      <w:ind w:left="864" w:hanging="864"/>
      <w:jc w:val="both"/>
      <w:outlineLvl w:val="3"/>
    </w:pPr>
    <w:rPr>
      <w:rFonts w:ascii="Arial" w:eastAsia="Times New Roman" w:hAnsi="Arial" w:cs="Arial"/>
      <w:snapToGrid w:val="0"/>
      <w:color w:val="000000"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F3014"/>
    <w:pPr>
      <w:keepNext/>
      <w:tabs>
        <w:tab w:val="left" w:pos="1134"/>
      </w:tabs>
      <w:spacing w:after="120" w:line="276" w:lineRule="auto"/>
      <w:ind w:left="1008" w:hanging="1008"/>
      <w:jc w:val="both"/>
      <w:outlineLvl w:val="4"/>
    </w:pPr>
    <w:rPr>
      <w:rFonts w:ascii="Arial" w:eastAsia="Times New Roman" w:hAnsi="Arial" w:cs="Arial"/>
      <w:snapToGrid w:val="0"/>
      <w:color w:val="000000"/>
      <w:sz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3014"/>
    <w:pPr>
      <w:spacing w:before="240" w:after="60" w:line="276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FF3014"/>
    <w:pPr>
      <w:spacing w:before="240" w:after="60" w:line="276" w:lineRule="auto"/>
      <w:ind w:left="1296" w:hanging="1296"/>
      <w:jc w:val="both"/>
      <w:outlineLvl w:val="6"/>
    </w:pPr>
    <w:rPr>
      <w:rFonts w:ascii="Arial" w:eastAsia="Times New Roman" w:hAnsi="Arial" w:cs="Arial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FF3014"/>
    <w:pPr>
      <w:spacing w:before="240" w:after="60" w:line="276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FF3014"/>
    <w:pPr>
      <w:spacing w:before="240" w:after="60" w:line="276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1310"/>
    <w:rPr>
      <w:rFonts w:ascii="Arial" w:eastAsia="Times New Roman" w:hAnsi="Arial" w:cs="Arial"/>
      <w:b/>
      <w:bCs/>
      <w:kern w:val="32"/>
      <w:sz w:val="26"/>
      <w:szCs w:val="32"/>
      <w:lang w:eastAsia="cs-CZ"/>
    </w:rPr>
  </w:style>
  <w:style w:type="character" w:customStyle="1" w:styleId="Nadpis2Char">
    <w:name w:val="Nadpis 2 Char"/>
    <w:aliases w:val="Nadpis 2 Cha Char"/>
    <w:basedOn w:val="Standardnpsmoodstavce"/>
    <w:link w:val="Nadpis2"/>
    <w:rsid w:val="00D91310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D91310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D91310"/>
    <w:pPr>
      <w:spacing w:after="120" w:line="276" w:lineRule="auto"/>
      <w:ind w:left="720"/>
      <w:contextualSpacing/>
    </w:pPr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nhideWhenUsed/>
    <w:rsid w:val="00FC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C4630"/>
  </w:style>
  <w:style w:type="paragraph" w:styleId="Zpat">
    <w:name w:val="footer"/>
    <w:basedOn w:val="Normln"/>
    <w:link w:val="ZpatChar"/>
    <w:uiPriority w:val="99"/>
    <w:unhideWhenUsed/>
    <w:rsid w:val="00FC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4630"/>
  </w:style>
  <w:style w:type="paragraph" w:styleId="Textbubliny">
    <w:name w:val="Balloon Text"/>
    <w:basedOn w:val="Normln"/>
    <w:link w:val="TextbublinyChar"/>
    <w:semiHidden/>
    <w:unhideWhenUsed/>
    <w:rsid w:val="00703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37B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A77EA"/>
    <w:rPr>
      <w:color w:val="0563C1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FF3014"/>
    <w:rPr>
      <w:rFonts w:ascii="Arial" w:eastAsia="Times New Roman" w:hAnsi="Arial" w:cs="Arial"/>
      <w:snapToGrid w:val="0"/>
      <w:color w:val="000000"/>
      <w:sz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F3014"/>
    <w:rPr>
      <w:rFonts w:ascii="Arial" w:eastAsia="Times New Roman" w:hAnsi="Arial" w:cs="Arial"/>
      <w:snapToGrid w:val="0"/>
      <w:color w:val="000000"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301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FF3014"/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FF3014"/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FF3014"/>
    <w:rPr>
      <w:rFonts w:ascii="Arial" w:eastAsia="Times New Roman" w:hAnsi="Arial" w:cs="Arial"/>
      <w:lang w:eastAsia="cs-CZ"/>
    </w:rPr>
  </w:style>
  <w:style w:type="table" w:styleId="Mkatabulky">
    <w:name w:val="Table Grid"/>
    <w:basedOn w:val="Normlntabulka"/>
    <w:uiPriority w:val="59"/>
    <w:rsid w:val="00FF3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342C45"/>
    <w:pPr>
      <w:tabs>
        <w:tab w:val="right" w:leader="dot" w:pos="9360"/>
      </w:tabs>
      <w:spacing w:after="120" w:line="276" w:lineRule="auto"/>
      <w:ind w:left="480" w:hanging="480"/>
      <w:jc w:val="both"/>
    </w:pPr>
    <w:rPr>
      <w:rFonts w:ascii="Arial" w:eastAsia="Times New Roman" w:hAnsi="Arial" w:cs="Arial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342C45"/>
    <w:pPr>
      <w:tabs>
        <w:tab w:val="left" w:pos="240"/>
        <w:tab w:val="left" w:pos="960"/>
        <w:tab w:val="left" w:pos="9120"/>
      </w:tabs>
      <w:spacing w:after="120" w:line="276" w:lineRule="auto"/>
      <w:ind w:left="240"/>
      <w:jc w:val="both"/>
    </w:pPr>
    <w:rPr>
      <w:rFonts w:ascii="Arial" w:eastAsia="Times New Roman" w:hAnsi="Arial" w:cs="Arial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FF3014"/>
    <w:pPr>
      <w:spacing w:after="120" w:line="276" w:lineRule="auto"/>
      <w:ind w:left="480"/>
      <w:jc w:val="both"/>
    </w:pPr>
    <w:rPr>
      <w:rFonts w:ascii="Arial" w:eastAsia="Times New Roman" w:hAnsi="Arial" w:cs="Arial"/>
      <w:szCs w:val="24"/>
      <w:lang w:eastAsia="cs-CZ"/>
    </w:rPr>
  </w:style>
  <w:style w:type="character" w:styleId="Odkaznakoment">
    <w:name w:val="annotation reference"/>
    <w:semiHidden/>
    <w:rsid w:val="00FF301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F3014"/>
    <w:pPr>
      <w:spacing w:after="120" w:line="276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FF3014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FF30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F3014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StylNadpis3TimesNewRoman12b">
    <w:name w:val="Styl Nadpis 3 + Times New Roman 12 b."/>
    <w:basedOn w:val="Nadpis3"/>
    <w:rsid w:val="00FF3014"/>
    <w:pPr>
      <w:numPr>
        <w:ilvl w:val="2"/>
        <w:numId w:val="1"/>
      </w:numPr>
    </w:pPr>
    <w:rPr>
      <w:rFonts w:ascii="Times New Roman" w:hAnsi="Times New Roman"/>
      <w:sz w:val="28"/>
    </w:rPr>
  </w:style>
  <w:style w:type="paragraph" w:customStyle="1" w:styleId="StylNadpis3TimesNewRoman12b1">
    <w:name w:val="Styl Nadpis 3 + Times New Roman 12 b.1"/>
    <w:basedOn w:val="Nadpis3"/>
    <w:rsid w:val="00FF3014"/>
    <w:pPr>
      <w:numPr>
        <w:numId w:val="0"/>
      </w:numPr>
      <w:tabs>
        <w:tab w:val="num" w:pos="1440"/>
      </w:tabs>
      <w:ind w:left="1224" w:hanging="504"/>
    </w:pPr>
    <w:rPr>
      <w:rFonts w:ascii="Times New Roman" w:hAnsi="Times New Roman"/>
      <w:sz w:val="28"/>
    </w:rPr>
  </w:style>
  <w:style w:type="paragraph" w:customStyle="1" w:styleId="Odstavecseseznamem1">
    <w:name w:val="Odstavec se seznamem1"/>
    <w:basedOn w:val="Normln"/>
    <w:rsid w:val="00FF3014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paragraph" w:styleId="Zkladntext">
    <w:name w:val="Body Text"/>
    <w:basedOn w:val="Normln"/>
    <w:link w:val="ZkladntextChar"/>
    <w:rsid w:val="00FF3014"/>
    <w:pPr>
      <w:widowControl w:val="0"/>
      <w:autoSpaceDE w:val="0"/>
      <w:autoSpaceDN w:val="0"/>
      <w:adjustRightInd w:val="0"/>
      <w:spacing w:after="120" w:line="240" w:lineRule="atLeast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FF3014"/>
    <w:rPr>
      <w:rFonts w:ascii="Arial" w:eastAsia="Times New Roman" w:hAnsi="Arial" w:cs="Arial"/>
      <w:sz w:val="20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F3014"/>
    <w:pPr>
      <w:keepLines/>
      <w:numPr>
        <w:numId w:val="0"/>
      </w:numPr>
      <w:spacing w:before="480" w:after="0"/>
      <w:ind w:left="360" w:hanging="360"/>
      <w:jc w:val="both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table" w:styleId="Jednoduchtabulka2">
    <w:name w:val="Table Simple 2"/>
    <w:basedOn w:val="Normlntabulka"/>
    <w:rsid w:val="00FF301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rsid w:val="00FF301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12" w:space="0" w:color="548DD4"/>
        <w:bottom w:val="single" w:sz="12" w:space="0" w:color="548DD4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ezmezer">
    <w:name w:val="No Spacing"/>
    <w:uiPriority w:val="1"/>
    <w:qFormat/>
    <w:rsid w:val="00E456E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s://www.ima.cz/wp-content/uploads/cepro-logo.jpg?x6705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03196E5575E84B9EA50AE025BB3F17" ma:contentTypeVersion="19" ma:contentTypeDescription="Vytvoří nový dokument" ma:contentTypeScope="" ma:versionID="cc0cf8afdc072fcbe7e8a5250cb835e6">
  <xsd:schema xmlns:xsd="http://www.w3.org/2001/XMLSchema" xmlns:xs="http://www.w3.org/2001/XMLSchema" xmlns:p="http://schemas.microsoft.com/office/2006/metadata/properties" xmlns:ns2="b3b258f7-db3d-48a0-b7dd-a6b68253d4ce" xmlns:ns3="3e9514f3-7e4a-4181-b5fd-d307dd77823b" targetNamespace="http://schemas.microsoft.com/office/2006/metadata/properties" ma:root="true" ma:fieldsID="9a90240be3a89ca7e04fcb8ce0452f79" ns2:_="" ns3:_="">
    <xsd:import namespace="b3b258f7-db3d-48a0-b7dd-a6b68253d4ce"/>
    <xsd:import namespace="3e9514f3-7e4a-4181-b5fd-d307dd7782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258f7-db3d-48a0-b7dd-a6b68253d4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69fff2e3-c9c7-4048-aaa2-270589bafa3f}" ma:internalName="TaxCatchAll" ma:showField="CatchAllData" ma:web="b3b258f7-db3d-48a0-b7dd-a6b68253d4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514f3-7e4a-4181-b5fd-d307dd7782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b6b66427-5c3e-4fed-8ed0-72c0a216ed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b258f7-db3d-48a0-b7dd-a6b68253d4ce" xsi:nil="true"/>
    <lcf76f155ced4ddcb4097134ff3c332f xmlns="3e9514f3-7e4a-4181-b5fd-d307dd77823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89F2D-918F-463F-A961-4863A1FD0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49070-A187-46B3-992E-8C214EAE0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b258f7-db3d-48a0-b7dd-a6b68253d4ce"/>
    <ds:schemaRef ds:uri="3e9514f3-7e4a-4181-b5fd-d307dd7782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81C6DA-51A2-40DD-987C-A0D88FB04693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b3b258f7-db3d-48a0-b7dd-a6b68253d4ce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e9514f3-7e4a-4181-b5fd-d307dd77823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74F41D-D6A6-4D99-A93A-3D9B2331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5565</TotalTime>
  <Pages>6</Pages>
  <Words>2113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Tišl, David</dc:creator>
  <cp:keywords/>
  <dc:description/>
  <cp:lastModifiedBy>Daniel Knotek</cp:lastModifiedBy>
  <cp:revision>253</cp:revision>
  <cp:lastPrinted>2024-07-25T16:29:00Z</cp:lastPrinted>
  <dcterms:created xsi:type="dcterms:W3CDTF">2019-04-12T05:55:00Z</dcterms:created>
  <dcterms:modified xsi:type="dcterms:W3CDTF">2024-07-25T16:29:00Z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0x010100DA03196E5575E84B9EA50AE025BB3F17</vt:lpwstr>
  </property>
  <property fmtid="{D5CDD505-2E9C-101B-9397-08002B2CF9AE}" pid="3" name="MediaServiceImageTags">
    <vt:lpwstr/>
  </property>
</Properties>
</file>